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B2A98" w14:textId="77777777" w:rsidR="0091074E" w:rsidRDefault="0091074E" w:rsidP="0091074E">
      <w:pPr>
        <w:jc w:val="both"/>
        <w:rPr>
          <w:rFonts w:ascii="Calibri" w:hAnsi="Calibri"/>
        </w:rPr>
      </w:pPr>
      <w:r>
        <w:rPr>
          <w:rFonts w:ascii="Calibri" w:hAnsi="Calibri"/>
          <w:noProof/>
          <w:lang w:eastAsia="en-IE"/>
        </w:rPr>
        <w:drawing>
          <wp:inline distT="0" distB="0" distL="0" distR="0" wp14:anchorId="209B2AD9" wp14:editId="209B2ADA">
            <wp:extent cx="5731510" cy="11753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 &amp; Cochrane Logo 21-1-19 V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175385"/>
                    </a:xfrm>
                    <a:prstGeom prst="rect">
                      <a:avLst/>
                    </a:prstGeom>
                  </pic:spPr>
                </pic:pic>
              </a:graphicData>
            </a:graphic>
          </wp:inline>
        </w:drawing>
      </w:r>
    </w:p>
    <w:p w14:paraId="209B2A99" w14:textId="77777777" w:rsidR="0091074E" w:rsidRDefault="0091074E" w:rsidP="00314CD6">
      <w:pPr>
        <w:pStyle w:val="Heading1"/>
        <w:spacing w:before="120" w:line="240" w:lineRule="auto"/>
        <w:jc w:val="center"/>
        <w:rPr>
          <w:rFonts w:ascii="Cambria" w:hAnsi="Cambria"/>
        </w:rPr>
      </w:pPr>
      <w:r w:rsidRPr="006A39C9">
        <w:rPr>
          <w:rFonts w:ascii="Cambria" w:hAnsi="Cambria"/>
        </w:rPr>
        <w:t>Evidence Synthesis Ireland Fellowship Scheme 2019</w:t>
      </w:r>
    </w:p>
    <w:p w14:paraId="209B2A9A" w14:textId="77777777" w:rsidR="0091074E" w:rsidRPr="006A39C9" w:rsidRDefault="0091074E" w:rsidP="00865F46">
      <w:pPr>
        <w:pStyle w:val="Heading1"/>
        <w:spacing w:before="120" w:line="240" w:lineRule="auto"/>
        <w:rPr>
          <w:rFonts w:ascii="Cambria" w:hAnsi="Cambria"/>
        </w:rPr>
      </w:pPr>
      <w:r>
        <w:rPr>
          <w:rFonts w:ascii="Cambria" w:hAnsi="Cambria"/>
        </w:rPr>
        <w:t>Review Identification Form</w:t>
      </w:r>
    </w:p>
    <w:p w14:paraId="209B2A9B" w14:textId="77777777" w:rsidR="00475842" w:rsidRDefault="00475842" w:rsidP="00333F6E">
      <w:pPr>
        <w:spacing w:after="0" w:line="312" w:lineRule="auto"/>
        <w:contextualSpacing/>
      </w:pPr>
    </w:p>
    <w:p w14:paraId="209B2A9C" w14:textId="77777777" w:rsidR="0091074E" w:rsidRDefault="0091074E" w:rsidP="00333F6E">
      <w:pPr>
        <w:spacing w:after="0" w:line="312" w:lineRule="auto"/>
        <w:contextualSpacing/>
      </w:pPr>
      <w:r>
        <w:t>In order to help us advertise your review and select an appropriate fellow, please complete the following:</w:t>
      </w:r>
    </w:p>
    <w:p w14:paraId="209B2A9D" w14:textId="77777777" w:rsidR="0091074E" w:rsidRDefault="0091074E" w:rsidP="00333F6E">
      <w:pPr>
        <w:spacing w:after="0" w:line="312" w:lineRule="auto"/>
        <w:contextualSpacing/>
        <w:rPr>
          <w:b/>
        </w:rPr>
      </w:pPr>
      <w:r w:rsidRPr="0091074E">
        <w:rPr>
          <w:b/>
        </w:rPr>
        <w:t>Review Centre</w:t>
      </w:r>
      <w:r w:rsidR="00366F2A">
        <w:rPr>
          <w:b/>
        </w:rPr>
        <w:t>/Group</w:t>
      </w:r>
      <w:r w:rsidRPr="0091074E">
        <w:rPr>
          <w:b/>
        </w:rPr>
        <w:t xml:space="preserve"> Mentor (RCM)</w:t>
      </w:r>
      <w:r w:rsidR="00F36D68">
        <w:rPr>
          <w:b/>
        </w:rPr>
        <w:t xml:space="preserve"> and email address</w:t>
      </w:r>
      <w:r>
        <w:rPr>
          <w:b/>
        </w:rPr>
        <w:t xml:space="preserve"> </w:t>
      </w:r>
      <w:r w:rsidRPr="0091074E">
        <w:rPr>
          <w:i/>
          <w:sz w:val="18"/>
          <w:szCs w:val="18"/>
        </w:rPr>
        <w:t>– please identify who will act as lead contact and mentor for the fellow</w:t>
      </w:r>
      <w:r w:rsidR="00F36D68">
        <w:rPr>
          <w:i/>
          <w:sz w:val="18"/>
          <w:szCs w:val="18"/>
        </w:rPr>
        <w:t xml:space="preserve"> and provide email contact address</w:t>
      </w:r>
    </w:p>
    <w:tbl>
      <w:tblPr>
        <w:tblStyle w:val="TableGrid"/>
        <w:tblW w:w="0" w:type="auto"/>
        <w:tblLook w:val="04A0" w:firstRow="1" w:lastRow="0" w:firstColumn="1" w:lastColumn="0" w:noHBand="0" w:noVBand="1"/>
      </w:tblPr>
      <w:tblGrid>
        <w:gridCol w:w="9242"/>
      </w:tblGrid>
      <w:tr w:rsidR="0091074E" w14:paraId="209B2A9F" w14:textId="77777777" w:rsidTr="0091074E">
        <w:tc>
          <w:tcPr>
            <w:tcW w:w="9242" w:type="dxa"/>
          </w:tcPr>
          <w:p w14:paraId="209B2A9E" w14:textId="77777777" w:rsidR="0091074E" w:rsidRPr="00DD2097" w:rsidRDefault="00865F46" w:rsidP="00333F6E">
            <w:pPr>
              <w:spacing w:line="312" w:lineRule="auto"/>
              <w:contextualSpacing/>
            </w:pPr>
            <w:r w:rsidRPr="00DD2097">
              <w:t>Shelley O’Neill  moneill@hiqa.ie</w:t>
            </w:r>
          </w:p>
        </w:tc>
      </w:tr>
    </w:tbl>
    <w:p w14:paraId="209B2AA0" w14:textId="77777777" w:rsidR="0091074E" w:rsidRDefault="0091074E" w:rsidP="00333F6E">
      <w:pPr>
        <w:spacing w:after="0" w:line="312" w:lineRule="auto"/>
        <w:contextualSpacing/>
        <w:rPr>
          <w:b/>
        </w:rPr>
      </w:pPr>
    </w:p>
    <w:p w14:paraId="209B2AA1" w14:textId="77777777" w:rsidR="0091074E" w:rsidRDefault="0091074E" w:rsidP="00333F6E">
      <w:pPr>
        <w:spacing w:after="0" w:line="312" w:lineRule="auto"/>
        <w:contextualSpacing/>
        <w:rPr>
          <w:b/>
        </w:rPr>
      </w:pPr>
      <w:r w:rsidRPr="0091074E">
        <w:rPr>
          <w:b/>
        </w:rPr>
        <w:t xml:space="preserve">Review title </w:t>
      </w:r>
      <w:r w:rsidRPr="0091074E">
        <w:rPr>
          <w:i/>
          <w:sz w:val="18"/>
          <w:szCs w:val="18"/>
        </w:rPr>
        <w:t xml:space="preserve">– please </w:t>
      </w:r>
      <w:r>
        <w:rPr>
          <w:i/>
          <w:sz w:val="18"/>
          <w:szCs w:val="18"/>
        </w:rPr>
        <w:t>provide the review title</w:t>
      </w:r>
    </w:p>
    <w:tbl>
      <w:tblPr>
        <w:tblStyle w:val="TableGrid"/>
        <w:tblW w:w="0" w:type="auto"/>
        <w:tblLook w:val="04A0" w:firstRow="1" w:lastRow="0" w:firstColumn="1" w:lastColumn="0" w:noHBand="0" w:noVBand="1"/>
      </w:tblPr>
      <w:tblGrid>
        <w:gridCol w:w="9242"/>
      </w:tblGrid>
      <w:tr w:rsidR="0091074E" w14:paraId="209B2AA3" w14:textId="77777777" w:rsidTr="0091074E">
        <w:tc>
          <w:tcPr>
            <w:tcW w:w="9242" w:type="dxa"/>
          </w:tcPr>
          <w:p w14:paraId="209B2AA2" w14:textId="0CE3519F" w:rsidR="0091074E" w:rsidRPr="00865F46" w:rsidRDefault="006C187A" w:rsidP="00734391">
            <w:pPr>
              <w:tabs>
                <w:tab w:val="left" w:pos="357"/>
              </w:tabs>
              <w:spacing w:line="276" w:lineRule="auto"/>
              <w:rPr>
                <w:b/>
              </w:rPr>
            </w:pPr>
            <w:r w:rsidRPr="00B47FC3">
              <w:rPr>
                <w:szCs w:val="24"/>
              </w:rPr>
              <w:t>In acute hospital in-patients</w:t>
            </w:r>
            <w:r>
              <w:rPr>
                <w:szCs w:val="24"/>
              </w:rPr>
              <w:t>,</w:t>
            </w:r>
            <w:r w:rsidRPr="00B47FC3">
              <w:rPr>
                <w:szCs w:val="24"/>
              </w:rPr>
              <w:t xml:space="preserve"> does the use of al</w:t>
            </w:r>
            <w:r>
              <w:rPr>
                <w:szCs w:val="24"/>
              </w:rPr>
              <w:t xml:space="preserve">l single room accommodation </w:t>
            </w:r>
            <w:r w:rsidRPr="00B47FC3">
              <w:rPr>
                <w:szCs w:val="24"/>
              </w:rPr>
              <w:t>compared with use of mixed sing</w:t>
            </w:r>
            <w:r>
              <w:rPr>
                <w:szCs w:val="24"/>
              </w:rPr>
              <w:t>le rooms and/or multi-bed rooms</w:t>
            </w:r>
            <w:r w:rsidRPr="00B47FC3">
              <w:rPr>
                <w:szCs w:val="24"/>
              </w:rPr>
              <w:t xml:space="preserve"> result in reduced incidence of hea</w:t>
            </w:r>
            <w:r>
              <w:rPr>
                <w:szCs w:val="24"/>
              </w:rPr>
              <w:t>lthcare-associated infection?</w:t>
            </w:r>
          </w:p>
        </w:tc>
      </w:tr>
    </w:tbl>
    <w:p w14:paraId="209B2AA4" w14:textId="77777777" w:rsidR="0091074E" w:rsidRDefault="0091074E" w:rsidP="00333F6E">
      <w:pPr>
        <w:spacing w:after="0" w:line="312" w:lineRule="auto"/>
        <w:contextualSpacing/>
        <w:rPr>
          <w:b/>
        </w:rPr>
      </w:pPr>
    </w:p>
    <w:p w14:paraId="209B2AA5" w14:textId="77777777" w:rsidR="0091074E" w:rsidRDefault="0091074E" w:rsidP="00333F6E">
      <w:pPr>
        <w:spacing w:after="0" w:line="312" w:lineRule="auto"/>
        <w:contextualSpacing/>
        <w:rPr>
          <w:b/>
        </w:rPr>
      </w:pPr>
      <w:r w:rsidRPr="0091074E">
        <w:rPr>
          <w:b/>
        </w:rPr>
        <w:t>Review type</w:t>
      </w:r>
      <w:r>
        <w:rPr>
          <w:b/>
        </w:rPr>
        <w:t xml:space="preserve"> </w:t>
      </w:r>
      <w:r w:rsidRPr="0091074E">
        <w:rPr>
          <w:i/>
          <w:sz w:val="18"/>
          <w:szCs w:val="18"/>
        </w:rPr>
        <w:t xml:space="preserve">– please identify the </w:t>
      </w:r>
      <w:r>
        <w:rPr>
          <w:i/>
          <w:sz w:val="18"/>
          <w:szCs w:val="18"/>
        </w:rPr>
        <w:t xml:space="preserve">type of review in </w:t>
      </w:r>
      <w:r w:rsidRPr="0091074E">
        <w:rPr>
          <w:i/>
          <w:sz w:val="18"/>
          <w:szCs w:val="18"/>
        </w:rPr>
        <w:t>question e.g. qualitative synthesis, Cochrane review</w:t>
      </w:r>
      <w:r w:rsidR="00366F2A">
        <w:rPr>
          <w:i/>
          <w:sz w:val="18"/>
          <w:szCs w:val="18"/>
        </w:rPr>
        <w:t xml:space="preserve"> of effectiveness</w:t>
      </w:r>
      <w:r w:rsidRPr="0091074E">
        <w:rPr>
          <w:i/>
          <w:sz w:val="18"/>
          <w:szCs w:val="18"/>
        </w:rPr>
        <w:t>, rapid review</w:t>
      </w:r>
    </w:p>
    <w:tbl>
      <w:tblPr>
        <w:tblStyle w:val="TableGrid"/>
        <w:tblW w:w="0" w:type="auto"/>
        <w:tblLook w:val="04A0" w:firstRow="1" w:lastRow="0" w:firstColumn="1" w:lastColumn="0" w:noHBand="0" w:noVBand="1"/>
      </w:tblPr>
      <w:tblGrid>
        <w:gridCol w:w="9242"/>
      </w:tblGrid>
      <w:tr w:rsidR="0091074E" w14:paraId="209B2AA7" w14:textId="77777777" w:rsidTr="0091074E">
        <w:tc>
          <w:tcPr>
            <w:tcW w:w="9242" w:type="dxa"/>
          </w:tcPr>
          <w:p w14:paraId="209B2AA6" w14:textId="00CA92F4" w:rsidR="00475842" w:rsidRDefault="006C187A" w:rsidP="006C187A">
            <w:pPr>
              <w:spacing w:line="312" w:lineRule="auto"/>
              <w:contextualSpacing/>
              <w:rPr>
                <w:b/>
              </w:rPr>
            </w:pPr>
            <w:r w:rsidRPr="00C9046B">
              <w:rPr>
                <w:rFonts w:cs="Tahoma"/>
                <w:sz w:val="24"/>
                <w:szCs w:val="24"/>
              </w:rPr>
              <w:t>Qua</w:t>
            </w:r>
            <w:r>
              <w:rPr>
                <w:rFonts w:cs="Tahoma"/>
                <w:sz w:val="24"/>
                <w:szCs w:val="24"/>
              </w:rPr>
              <w:t>ntitative</w:t>
            </w:r>
          </w:p>
        </w:tc>
      </w:tr>
    </w:tbl>
    <w:p w14:paraId="209B2AA8" w14:textId="77777777" w:rsidR="0091074E" w:rsidRDefault="0091074E" w:rsidP="00333F6E">
      <w:pPr>
        <w:spacing w:after="0" w:line="312" w:lineRule="auto"/>
        <w:contextualSpacing/>
        <w:rPr>
          <w:b/>
        </w:rPr>
      </w:pPr>
    </w:p>
    <w:p w14:paraId="209B2AA9" w14:textId="77777777" w:rsidR="0091074E" w:rsidRPr="0091074E" w:rsidRDefault="0091074E" w:rsidP="00333F6E">
      <w:pPr>
        <w:spacing w:after="0" w:line="312" w:lineRule="auto"/>
        <w:contextualSpacing/>
        <w:rPr>
          <w:i/>
          <w:sz w:val="18"/>
          <w:szCs w:val="18"/>
        </w:rPr>
      </w:pPr>
      <w:r w:rsidRPr="0091074E">
        <w:rPr>
          <w:b/>
        </w:rPr>
        <w:t>Review details</w:t>
      </w:r>
      <w:r w:rsidRPr="0091074E">
        <w:rPr>
          <w:i/>
          <w:sz w:val="18"/>
          <w:szCs w:val="18"/>
        </w:rPr>
        <w:t>– please identify the topic of the review and a very brief background, objectives</w:t>
      </w:r>
      <w:r w:rsidR="00366F2A">
        <w:rPr>
          <w:i/>
          <w:sz w:val="18"/>
          <w:szCs w:val="18"/>
        </w:rPr>
        <w:t xml:space="preserve"> and PICO (or other question format details) of </w:t>
      </w:r>
      <w:r w:rsidRPr="0091074E">
        <w:rPr>
          <w:i/>
          <w:sz w:val="18"/>
          <w:szCs w:val="18"/>
        </w:rPr>
        <w:t>the review</w:t>
      </w:r>
      <w:r w:rsidR="00314CD6">
        <w:rPr>
          <w:i/>
          <w:sz w:val="18"/>
          <w:szCs w:val="18"/>
        </w:rPr>
        <w:t xml:space="preserve">. </w:t>
      </w:r>
      <w:r w:rsidR="00333F6E">
        <w:rPr>
          <w:i/>
          <w:sz w:val="18"/>
          <w:szCs w:val="18"/>
        </w:rPr>
        <w:t>Please also include c</w:t>
      </w:r>
      <w:r w:rsidR="00333F6E" w:rsidRPr="00333F6E">
        <w:rPr>
          <w:i/>
          <w:sz w:val="18"/>
          <w:szCs w:val="18"/>
        </w:rPr>
        <w:t>urrent status of review (e.g. protocol on PROSPERO, searches started etc.)</w:t>
      </w:r>
    </w:p>
    <w:tbl>
      <w:tblPr>
        <w:tblStyle w:val="TableGrid"/>
        <w:tblW w:w="0" w:type="auto"/>
        <w:tblLook w:val="04A0" w:firstRow="1" w:lastRow="0" w:firstColumn="1" w:lastColumn="0" w:noHBand="0" w:noVBand="1"/>
      </w:tblPr>
      <w:tblGrid>
        <w:gridCol w:w="9242"/>
      </w:tblGrid>
      <w:tr w:rsidR="0091074E" w14:paraId="209B2ACA" w14:textId="77777777" w:rsidTr="0091074E">
        <w:tc>
          <w:tcPr>
            <w:tcW w:w="9242" w:type="dxa"/>
          </w:tcPr>
          <w:p w14:paraId="08D37F82" w14:textId="51D5A2A9" w:rsidR="006C187A" w:rsidRDefault="006C187A" w:rsidP="00865F46">
            <w:pPr>
              <w:pStyle w:val="HIQA-N"/>
            </w:pPr>
            <w:r w:rsidRPr="00AF1330">
              <w:t>A healthcare-associated infection</w:t>
            </w:r>
            <w:r>
              <w:t xml:space="preserve"> (HCAI)</w:t>
            </w:r>
            <w:r w:rsidRPr="00AF1330">
              <w:t xml:space="preserve"> is an</w:t>
            </w:r>
            <w:r>
              <w:t>y</w:t>
            </w:r>
            <w:r w:rsidRPr="00AF1330">
              <w:t xml:space="preserve"> infection that is acquired after cont</w:t>
            </w:r>
            <w:r>
              <w:t>act with healthcare services. It is</w:t>
            </w:r>
            <w:r w:rsidRPr="00443372">
              <w:t xml:space="preserve"> unrelated to the original </w:t>
            </w:r>
            <w:r>
              <w:t xml:space="preserve">presenting </w:t>
            </w:r>
            <w:r w:rsidRPr="00443372">
              <w:t xml:space="preserve">illness and </w:t>
            </w:r>
            <w:r>
              <w:t xml:space="preserve">is </w:t>
            </w:r>
            <w:r w:rsidRPr="00443372">
              <w:t xml:space="preserve">neither present nor incubating at the time of </w:t>
            </w:r>
            <w:r>
              <w:t>initial contact. The prevention and control of HCAI is grounded in better control of the transmission of pathogens which can lead to infections. This requires a broad range of practices that aim to reduce or eliminate the likelihood of</w:t>
            </w:r>
            <w:r w:rsidRPr="00153C15">
              <w:t xml:space="preserve"> the transmission of infection from one person to another, such as from a healthcare worker to a patient or vice versa</w:t>
            </w:r>
            <w:r>
              <w:t>, or indirectly by way of a medical device or surface contact.</w:t>
            </w:r>
          </w:p>
          <w:p w14:paraId="14B6FD7B" w14:textId="4C82CF33" w:rsidR="006C187A" w:rsidRDefault="006C187A" w:rsidP="00865F46">
            <w:pPr>
              <w:pStyle w:val="HIQA-N"/>
            </w:pPr>
            <w:r>
              <w:t xml:space="preserve">Single patient room (SPR) accommodation has been suggested as a possible effective approach to reducing transmission. According to the 2008 </w:t>
            </w:r>
            <w:r w:rsidRPr="006F1AC5">
              <w:rPr>
                <w:i/>
              </w:rPr>
              <w:t>Infection Prevention and Control Building Guideline for Acute Hospitals in Ireland</w:t>
            </w:r>
            <w:r>
              <w:t xml:space="preserve"> all newly built hospitals and major renovations should be 100% SPRs with an en suite shower and toilet facility. In 2017 it was estimated in Irish acute hospitals, </w:t>
            </w:r>
            <w:r w:rsidRPr="00037669">
              <w:t>t</w:t>
            </w:r>
            <w:r>
              <w:t>he average proportion of SPR</w:t>
            </w:r>
            <w:r w:rsidRPr="00037669">
              <w:t xml:space="preserve">s </w:t>
            </w:r>
            <w:r>
              <w:t xml:space="preserve">was 15% in primary hospitals, 20% in secondary, </w:t>
            </w:r>
            <w:r w:rsidRPr="00037669">
              <w:t>29%</w:t>
            </w:r>
            <w:r>
              <w:t xml:space="preserve"> in tertiary, 23% in specialist and 52% in p</w:t>
            </w:r>
            <w:r w:rsidRPr="00037669">
              <w:t>rivate hospitals.</w:t>
            </w:r>
            <w:r>
              <w:t xml:space="preserve"> </w:t>
            </w:r>
          </w:p>
          <w:p w14:paraId="6CD3437E" w14:textId="228F9B0C" w:rsidR="006C187A" w:rsidRDefault="006C187A" w:rsidP="00865F46">
            <w:pPr>
              <w:pStyle w:val="HIQA-N"/>
            </w:pPr>
            <w:r>
              <w:lastRenderedPageBreak/>
              <w:t xml:space="preserve">This review assesses the </w:t>
            </w:r>
            <w:r w:rsidRPr="00204D9C">
              <w:t xml:space="preserve">effectiveness </w:t>
            </w:r>
            <w:r>
              <w:t xml:space="preserve">and cost-effectiveness </w:t>
            </w:r>
            <w:r w:rsidRPr="00204D9C">
              <w:t xml:space="preserve">of </w:t>
            </w:r>
            <w:r w:rsidR="005F1706">
              <w:t>SPRs</w:t>
            </w:r>
            <w:r w:rsidR="005F1706" w:rsidRPr="00B47FC3">
              <w:t xml:space="preserve"> </w:t>
            </w:r>
            <w:r>
              <w:t>with en suite facilities</w:t>
            </w:r>
            <w:r w:rsidRPr="00204D9C">
              <w:t xml:space="preserve"> </w:t>
            </w:r>
            <w:r>
              <w:t>aimed at</w:t>
            </w:r>
            <w:r w:rsidRPr="00204D9C">
              <w:t xml:space="preserve"> reducing incidence of </w:t>
            </w:r>
            <w:r>
              <w:t xml:space="preserve">HCAI in general acute settings. The systematic review will inform recommendations in the proposed NCEC </w:t>
            </w:r>
            <w:r w:rsidRPr="00204D9C">
              <w:rPr>
                <w:i/>
              </w:rPr>
              <w:t>National Clinical Guideline on Healthcare-</w:t>
            </w:r>
            <w:r>
              <w:rPr>
                <w:i/>
              </w:rPr>
              <w:t>A</w:t>
            </w:r>
            <w:r w:rsidRPr="00204D9C">
              <w:rPr>
                <w:i/>
              </w:rPr>
              <w:t>ssociate</w:t>
            </w:r>
            <w:r>
              <w:rPr>
                <w:i/>
              </w:rPr>
              <w:t>d</w:t>
            </w:r>
            <w:r w:rsidRPr="00204D9C">
              <w:rPr>
                <w:i/>
              </w:rPr>
              <w:t xml:space="preserve"> </w:t>
            </w:r>
            <w:r>
              <w:rPr>
                <w:i/>
              </w:rPr>
              <w:t>I</w:t>
            </w:r>
            <w:r w:rsidRPr="00204D9C">
              <w:rPr>
                <w:i/>
              </w:rPr>
              <w:t>nfection</w:t>
            </w:r>
            <w:r>
              <w:t xml:space="preserve">.  </w:t>
            </w:r>
          </w:p>
          <w:p w14:paraId="209B2AAB" w14:textId="5153C0E0" w:rsidR="00865F46" w:rsidRDefault="00874E0B" w:rsidP="00865F46">
            <w:pPr>
              <w:pStyle w:val="HIQA-N"/>
              <w:rPr>
                <w:rFonts w:ascii="Calibri" w:eastAsiaTheme="minorHAnsi" w:hAnsi="Calibri" w:cs="Calibri"/>
                <w:color w:val="000000"/>
                <w:lang w:val="en-IE"/>
              </w:rPr>
            </w:pPr>
            <w:r>
              <w:rPr>
                <w:rFonts w:ascii="Calibri" w:eastAsiaTheme="minorHAnsi" w:hAnsi="Calibri" w:cs="Calibri"/>
                <w:color w:val="000000"/>
                <w:lang w:val="en-IE"/>
              </w:rPr>
              <w:t>The specific question is:</w:t>
            </w:r>
          </w:p>
          <w:p w14:paraId="1057C268" w14:textId="7A3BCDEF" w:rsidR="006C187A" w:rsidRPr="00B52128" w:rsidRDefault="006C187A" w:rsidP="006C187A">
            <w:pPr>
              <w:pStyle w:val="ListParagraph"/>
              <w:numPr>
                <w:ilvl w:val="0"/>
                <w:numId w:val="2"/>
              </w:numPr>
              <w:tabs>
                <w:tab w:val="left" w:pos="357"/>
              </w:tabs>
              <w:spacing w:after="200" w:line="276" w:lineRule="auto"/>
              <w:rPr>
                <w:rFonts w:asciiTheme="minorHAnsi" w:hAnsiTheme="minorHAnsi"/>
                <w:szCs w:val="24"/>
              </w:rPr>
            </w:pPr>
            <w:r w:rsidRPr="00B47FC3">
              <w:rPr>
                <w:rFonts w:asciiTheme="minorHAnsi" w:hAnsiTheme="minorHAnsi"/>
                <w:szCs w:val="24"/>
              </w:rPr>
              <w:t>In acute hospital in-patients</w:t>
            </w:r>
            <w:r>
              <w:rPr>
                <w:rFonts w:asciiTheme="minorHAnsi" w:hAnsiTheme="minorHAnsi"/>
                <w:szCs w:val="24"/>
              </w:rPr>
              <w:t>,</w:t>
            </w:r>
            <w:r w:rsidRPr="00B47FC3">
              <w:rPr>
                <w:rFonts w:asciiTheme="minorHAnsi" w:hAnsiTheme="minorHAnsi"/>
                <w:szCs w:val="24"/>
              </w:rPr>
              <w:t xml:space="preserve"> does the use of al</w:t>
            </w:r>
            <w:r>
              <w:rPr>
                <w:rFonts w:asciiTheme="minorHAnsi" w:hAnsiTheme="minorHAnsi"/>
                <w:szCs w:val="24"/>
              </w:rPr>
              <w:t xml:space="preserve">l </w:t>
            </w:r>
            <w:r w:rsidR="005F1706">
              <w:rPr>
                <w:rFonts w:asciiTheme="minorHAnsi" w:hAnsiTheme="minorHAnsi"/>
                <w:szCs w:val="24"/>
              </w:rPr>
              <w:t>SPRs</w:t>
            </w:r>
            <w:r w:rsidR="005F1706" w:rsidRPr="00B47FC3">
              <w:rPr>
                <w:rFonts w:asciiTheme="minorHAnsi" w:hAnsiTheme="minorHAnsi"/>
                <w:szCs w:val="24"/>
              </w:rPr>
              <w:t xml:space="preserve"> </w:t>
            </w:r>
            <w:r w:rsidRPr="00B47FC3">
              <w:rPr>
                <w:rFonts w:asciiTheme="minorHAnsi" w:hAnsiTheme="minorHAnsi"/>
                <w:szCs w:val="24"/>
              </w:rPr>
              <w:t>compared with use of mixed sing</w:t>
            </w:r>
            <w:r>
              <w:rPr>
                <w:rFonts w:asciiTheme="minorHAnsi" w:hAnsiTheme="minorHAnsi"/>
                <w:szCs w:val="24"/>
              </w:rPr>
              <w:t>le rooms and/or multi-bed rooms</w:t>
            </w:r>
            <w:r w:rsidRPr="00B47FC3">
              <w:rPr>
                <w:rFonts w:asciiTheme="minorHAnsi" w:hAnsiTheme="minorHAnsi"/>
                <w:szCs w:val="24"/>
              </w:rPr>
              <w:t xml:space="preserve"> result in reduced incidence of hea</w:t>
            </w:r>
            <w:r>
              <w:rPr>
                <w:rFonts w:asciiTheme="minorHAnsi" w:hAnsiTheme="minorHAnsi"/>
                <w:szCs w:val="24"/>
              </w:rPr>
              <w:t>lthcare-associated infection?</w:t>
            </w:r>
          </w:p>
          <w:p w14:paraId="209B2AAD" w14:textId="77777777" w:rsidR="007E1AC1" w:rsidRPr="000963F2" w:rsidRDefault="007E1AC1" w:rsidP="007E1AC1">
            <w:pPr>
              <w:tabs>
                <w:tab w:val="left" w:pos="357"/>
              </w:tabs>
              <w:spacing w:line="276" w:lineRule="auto"/>
              <w:rPr>
                <w:sz w:val="24"/>
                <w:szCs w:val="24"/>
              </w:rPr>
            </w:pPr>
            <w:r w:rsidRPr="000963F2">
              <w:rPr>
                <w:sz w:val="24"/>
                <w:szCs w:val="24"/>
              </w:rPr>
              <w:t xml:space="preserve">The specific objectives are to: </w:t>
            </w:r>
          </w:p>
          <w:p w14:paraId="15FAD652" w14:textId="4E916F80" w:rsidR="006C187A" w:rsidRPr="00CB3B9F" w:rsidRDefault="006C187A" w:rsidP="006C187A">
            <w:pPr>
              <w:pStyle w:val="ListParagraph"/>
              <w:numPr>
                <w:ilvl w:val="0"/>
                <w:numId w:val="2"/>
              </w:numPr>
              <w:tabs>
                <w:tab w:val="left" w:pos="357"/>
              </w:tabs>
              <w:spacing w:after="200" w:line="276" w:lineRule="auto"/>
            </w:pPr>
            <w:r>
              <w:rPr>
                <w:rFonts w:asciiTheme="minorHAnsi" w:hAnsiTheme="minorHAnsi"/>
                <w:szCs w:val="24"/>
              </w:rPr>
              <w:t>evaluate</w:t>
            </w:r>
            <w:r w:rsidRPr="008E1399">
              <w:rPr>
                <w:rFonts w:asciiTheme="minorHAnsi" w:hAnsiTheme="minorHAnsi"/>
                <w:szCs w:val="24"/>
              </w:rPr>
              <w:t xml:space="preserve"> </w:t>
            </w:r>
            <w:r>
              <w:rPr>
                <w:rFonts w:asciiTheme="minorHAnsi" w:hAnsiTheme="minorHAnsi"/>
                <w:szCs w:val="24"/>
              </w:rPr>
              <w:t>whether SPRs</w:t>
            </w:r>
            <w:r w:rsidRPr="008E1399">
              <w:rPr>
                <w:rFonts w:asciiTheme="minorHAnsi" w:hAnsiTheme="minorHAnsi"/>
                <w:szCs w:val="24"/>
              </w:rPr>
              <w:t xml:space="preserve"> (with en</w:t>
            </w:r>
            <w:r>
              <w:rPr>
                <w:rFonts w:asciiTheme="minorHAnsi" w:hAnsiTheme="minorHAnsi"/>
                <w:szCs w:val="24"/>
              </w:rPr>
              <w:t xml:space="preserve"> </w:t>
            </w:r>
            <w:r w:rsidRPr="008E1399">
              <w:rPr>
                <w:rFonts w:asciiTheme="minorHAnsi" w:hAnsiTheme="minorHAnsi"/>
                <w:szCs w:val="24"/>
              </w:rPr>
              <w:t xml:space="preserve">suite </w:t>
            </w:r>
            <w:r>
              <w:rPr>
                <w:rFonts w:asciiTheme="minorHAnsi" w:hAnsiTheme="minorHAnsi"/>
                <w:szCs w:val="24"/>
              </w:rPr>
              <w:t>facilities</w:t>
            </w:r>
            <w:r w:rsidRPr="008E1399">
              <w:rPr>
                <w:rFonts w:asciiTheme="minorHAnsi" w:hAnsiTheme="minorHAnsi"/>
                <w:szCs w:val="24"/>
              </w:rPr>
              <w:t xml:space="preserve">) </w:t>
            </w:r>
            <w:r>
              <w:rPr>
                <w:rFonts w:asciiTheme="minorHAnsi" w:hAnsiTheme="minorHAnsi"/>
                <w:szCs w:val="24"/>
              </w:rPr>
              <w:t xml:space="preserve">are effective in reducing </w:t>
            </w:r>
            <w:r>
              <w:rPr>
                <w:rFonts w:eastAsia="Calibri"/>
                <w:szCs w:val="24"/>
                <w:lang w:eastAsia="en-US"/>
              </w:rPr>
              <w:t>HCAI</w:t>
            </w:r>
            <w:r w:rsidRPr="0026688E">
              <w:rPr>
                <w:rFonts w:eastAsia="Calibri"/>
                <w:szCs w:val="24"/>
                <w:lang w:eastAsia="en-US"/>
              </w:rPr>
              <w:t xml:space="preserve"> rates</w:t>
            </w:r>
            <w:r>
              <w:rPr>
                <w:rFonts w:asciiTheme="minorHAnsi" w:hAnsiTheme="minorHAnsi"/>
                <w:szCs w:val="24"/>
              </w:rPr>
              <w:t>,</w:t>
            </w:r>
          </w:p>
          <w:p w14:paraId="52FCC78D" w14:textId="77777777" w:rsidR="006C187A" w:rsidRPr="008F46A4" w:rsidRDefault="006C187A" w:rsidP="006C187A">
            <w:pPr>
              <w:pStyle w:val="ListParagraph"/>
              <w:numPr>
                <w:ilvl w:val="0"/>
                <w:numId w:val="2"/>
              </w:numPr>
              <w:tabs>
                <w:tab w:val="left" w:pos="357"/>
              </w:tabs>
              <w:spacing w:after="200" w:line="276" w:lineRule="auto"/>
            </w:pPr>
            <w:r>
              <w:rPr>
                <w:rFonts w:asciiTheme="minorHAnsi" w:hAnsiTheme="minorHAnsi"/>
                <w:szCs w:val="24"/>
              </w:rPr>
              <w:t xml:space="preserve">assess whether the use of SPRs (with en suite facilities) leads to adverse events including </w:t>
            </w:r>
            <w:r w:rsidRPr="008F46A4">
              <w:rPr>
                <w:rFonts w:asciiTheme="minorHAnsi" w:hAnsiTheme="minorHAnsi"/>
                <w:szCs w:val="24"/>
              </w:rPr>
              <w:t>physical and or psychological harm,</w:t>
            </w:r>
          </w:p>
          <w:p w14:paraId="46805C2A" w14:textId="77777777" w:rsidR="006C187A" w:rsidRPr="008F46A4" w:rsidRDefault="006C187A" w:rsidP="006C187A">
            <w:pPr>
              <w:pStyle w:val="ListParagraph"/>
              <w:numPr>
                <w:ilvl w:val="0"/>
                <w:numId w:val="2"/>
              </w:numPr>
              <w:tabs>
                <w:tab w:val="left" w:pos="357"/>
              </w:tabs>
              <w:spacing w:after="200" w:line="276" w:lineRule="auto"/>
              <w:rPr>
                <w:rFonts w:asciiTheme="minorHAnsi" w:hAnsiTheme="minorHAnsi"/>
                <w:szCs w:val="24"/>
              </w:rPr>
            </w:pPr>
            <w:r w:rsidRPr="008F46A4">
              <w:rPr>
                <w:rFonts w:asciiTheme="minorHAnsi" w:hAnsiTheme="minorHAnsi"/>
                <w:szCs w:val="24"/>
              </w:rPr>
              <w:t>evaluate whether SPRs (with en suite facilities) are effective in reducing incidence of colonisation rates by antimicrobial resistant organisms</w:t>
            </w:r>
            <w:r w:rsidRPr="008F46A4">
              <w:rPr>
                <w:rFonts w:eastAsia="Calibri"/>
                <w:szCs w:val="24"/>
                <w:lang w:eastAsia="en-US"/>
              </w:rPr>
              <w:t>,</w:t>
            </w:r>
          </w:p>
          <w:p w14:paraId="19654553" w14:textId="2BCDCC7D" w:rsidR="006C187A" w:rsidRPr="006C187A" w:rsidRDefault="006C187A" w:rsidP="006C187A">
            <w:pPr>
              <w:pStyle w:val="ListParagraph"/>
              <w:numPr>
                <w:ilvl w:val="0"/>
                <w:numId w:val="2"/>
              </w:numPr>
              <w:tabs>
                <w:tab w:val="left" w:pos="357"/>
              </w:tabs>
              <w:spacing w:after="200" w:line="276" w:lineRule="auto"/>
              <w:rPr>
                <w:rFonts w:asciiTheme="minorHAnsi" w:hAnsiTheme="minorHAnsi"/>
                <w:szCs w:val="24"/>
              </w:rPr>
            </w:pPr>
            <w:proofErr w:type="gramStart"/>
            <w:r w:rsidRPr="00256D46">
              <w:rPr>
                <w:rFonts w:asciiTheme="minorHAnsi" w:hAnsiTheme="minorHAnsi"/>
                <w:szCs w:val="24"/>
              </w:rPr>
              <w:t>identify</w:t>
            </w:r>
            <w:proofErr w:type="gramEnd"/>
            <w:r w:rsidRPr="00256D46">
              <w:rPr>
                <w:rFonts w:asciiTheme="minorHAnsi" w:hAnsiTheme="minorHAnsi"/>
                <w:szCs w:val="24"/>
              </w:rPr>
              <w:t xml:space="preserve"> relevant economic evaluations.</w:t>
            </w:r>
          </w:p>
          <w:tbl>
            <w:tblPr>
              <w:tblStyle w:val="TableGrid"/>
              <w:tblW w:w="0" w:type="auto"/>
              <w:tblLook w:val="04A0" w:firstRow="1" w:lastRow="0" w:firstColumn="1" w:lastColumn="0" w:noHBand="0" w:noVBand="1"/>
            </w:tblPr>
            <w:tblGrid>
              <w:gridCol w:w="1520"/>
              <w:gridCol w:w="6555"/>
            </w:tblGrid>
            <w:tr w:rsidR="004E4009" w:rsidRPr="00103CB4" w14:paraId="209B2AB4" w14:textId="77777777" w:rsidTr="004E4009">
              <w:trPr>
                <w:trHeight w:val="410"/>
              </w:trPr>
              <w:tc>
                <w:tcPr>
                  <w:tcW w:w="1520" w:type="dxa"/>
                  <w:tcBorders>
                    <w:top w:val="single" w:sz="4" w:space="0" w:color="auto"/>
                    <w:left w:val="single" w:sz="4" w:space="0" w:color="auto"/>
                    <w:bottom w:val="single" w:sz="4" w:space="0" w:color="auto"/>
                    <w:right w:val="single" w:sz="4" w:space="0" w:color="auto"/>
                  </w:tcBorders>
                  <w:shd w:val="clear" w:color="auto" w:fill="4AC9AE"/>
                  <w:hideMark/>
                </w:tcPr>
                <w:p w14:paraId="209B2AB2" w14:textId="77777777" w:rsidR="004E4009" w:rsidRPr="00103CB4" w:rsidRDefault="004E4009" w:rsidP="0093299B">
                  <w:pPr>
                    <w:tabs>
                      <w:tab w:val="right" w:pos="3213"/>
                    </w:tabs>
                    <w:spacing w:line="276" w:lineRule="auto"/>
                    <w:rPr>
                      <w:b/>
                      <w:sz w:val="24"/>
                      <w:szCs w:val="24"/>
                    </w:rPr>
                  </w:pPr>
                  <w:r w:rsidRPr="00103CB4">
                    <w:rPr>
                      <w:b/>
                      <w:sz w:val="24"/>
                      <w:szCs w:val="24"/>
                    </w:rPr>
                    <w:t>Population</w:t>
                  </w:r>
                </w:p>
              </w:tc>
              <w:tc>
                <w:tcPr>
                  <w:tcW w:w="6555" w:type="dxa"/>
                  <w:tcBorders>
                    <w:top w:val="single" w:sz="4" w:space="0" w:color="auto"/>
                    <w:left w:val="single" w:sz="4" w:space="0" w:color="auto"/>
                    <w:bottom w:val="single" w:sz="4" w:space="0" w:color="auto"/>
                    <w:right w:val="single" w:sz="4" w:space="0" w:color="auto"/>
                  </w:tcBorders>
                  <w:hideMark/>
                </w:tcPr>
                <w:p w14:paraId="72EF6262" w14:textId="77777777" w:rsidR="006C187A" w:rsidRDefault="006C187A" w:rsidP="002E03DA">
                  <w:pPr>
                    <w:spacing w:line="276" w:lineRule="auto"/>
                    <w:rPr>
                      <w:rFonts w:eastAsia="Calibri"/>
                      <w:szCs w:val="24"/>
                    </w:rPr>
                  </w:pPr>
                  <w:r w:rsidRPr="002E03DA">
                    <w:rPr>
                      <w:rFonts w:ascii="Calibri" w:eastAsia="Calibri" w:hAnsi="Calibri" w:cs="Times New Roman"/>
                      <w:sz w:val="24"/>
                      <w:szCs w:val="24"/>
                    </w:rPr>
                    <w:t>Adult patients based in hospital inpatient wards in acute settings.</w:t>
                  </w:r>
                </w:p>
                <w:p w14:paraId="649E4E86" w14:textId="77777777" w:rsidR="006C187A" w:rsidRDefault="006C187A" w:rsidP="006C187A">
                  <w:pPr>
                    <w:rPr>
                      <w:rFonts w:eastAsia="Calibri"/>
                      <w:b/>
                      <w:szCs w:val="24"/>
                    </w:rPr>
                  </w:pPr>
                </w:p>
                <w:p w14:paraId="28374D5D" w14:textId="77777777" w:rsidR="006C187A" w:rsidRPr="00C56888" w:rsidRDefault="006C187A" w:rsidP="006C187A">
                  <w:pPr>
                    <w:rPr>
                      <w:rFonts w:eastAsia="Calibri"/>
                      <w:b/>
                      <w:szCs w:val="24"/>
                    </w:rPr>
                  </w:pPr>
                  <w:r w:rsidRPr="00C56888">
                    <w:rPr>
                      <w:rFonts w:eastAsia="Calibri"/>
                      <w:b/>
                      <w:szCs w:val="24"/>
                    </w:rPr>
                    <w:t>Exclude:</w:t>
                  </w:r>
                </w:p>
                <w:p w14:paraId="209B2AB3" w14:textId="6C9FA4BA" w:rsidR="004E4009" w:rsidRPr="002E03DA" w:rsidRDefault="006C187A" w:rsidP="002E03DA">
                  <w:pPr>
                    <w:pStyle w:val="ListParagraph"/>
                    <w:numPr>
                      <w:ilvl w:val="0"/>
                      <w:numId w:val="18"/>
                    </w:numPr>
                    <w:rPr>
                      <w:rFonts w:cs="Tahoma"/>
                      <w:szCs w:val="24"/>
                    </w:rPr>
                  </w:pPr>
                  <w:r w:rsidRPr="002E03DA">
                    <w:rPr>
                      <w:rFonts w:eastAsia="Calibri"/>
                      <w:szCs w:val="24"/>
                    </w:rPr>
                    <w:t>Studies that only include high acuity settings. For example ICU, HDU or critical care wards.</w:t>
                  </w:r>
                </w:p>
              </w:tc>
            </w:tr>
            <w:tr w:rsidR="004E4009" w:rsidRPr="00103CB4" w14:paraId="209B2AB7" w14:textId="77777777" w:rsidTr="004E4009">
              <w:trPr>
                <w:trHeight w:val="301"/>
              </w:trPr>
              <w:tc>
                <w:tcPr>
                  <w:tcW w:w="1520" w:type="dxa"/>
                  <w:tcBorders>
                    <w:top w:val="single" w:sz="4" w:space="0" w:color="auto"/>
                    <w:left w:val="single" w:sz="4" w:space="0" w:color="auto"/>
                    <w:bottom w:val="single" w:sz="4" w:space="0" w:color="auto"/>
                    <w:right w:val="single" w:sz="4" w:space="0" w:color="auto"/>
                  </w:tcBorders>
                  <w:shd w:val="clear" w:color="auto" w:fill="4AC9AE"/>
                  <w:hideMark/>
                </w:tcPr>
                <w:p w14:paraId="209B2AB5" w14:textId="54779B4D" w:rsidR="004E4009" w:rsidRPr="00103CB4" w:rsidRDefault="006C187A" w:rsidP="0093299B">
                  <w:pPr>
                    <w:tabs>
                      <w:tab w:val="right" w:pos="3213"/>
                    </w:tabs>
                    <w:spacing w:line="276" w:lineRule="auto"/>
                    <w:rPr>
                      <w:b/>
                      <w:sz w:val="24"/>
                      <w:szCs w:val="24"/>
                    </w:rPr>
                  </w:pPr>
                  <w:r>
                    <w:rPr>
                      <w:b/>
                      <w:sz w:val="24"/>
                      <w:szCs w:val="24"/>
                    </w:rPr>
                    <w:t>Intervention</w:t>
                  </w:r>
                </w:p>
              </w:tc>
              <w:tc>
                <w:tcPr>
                  <w:tcW w:w="6555" w:type="dxa"/>
                  <w:tcBorders>
                    <w:top w:val="single" w:sz="4" w:space="0" w:color="auto"/>
                    <w:left w:val="single" w:sz="4" w:space="0" w:color="auto"/>
                    <w:bottom w:val="single" w:sz="4" w:space="0" w:color="auto"/>
                    <w:right w:val="single" w:sz="4" w:space="0" w:color="auto"/>
                  </w:tcBorders>
                </w:tcPr>
                <w:p w14:paraId="7E3D2ACE" w14:textId="77777777" w:rsidR="006C187A" w:rsidRPr="00C56888" w:rsidRDefault="006C187A" w:rsidP="006C187A">
                  <w:pPr>
                    <w:rPr>
                      <w:rFonts w:eastAsia="Calibri"/>
                      <w:b/>
                      <w:szCs w:val="24"/>
                    </w:rPr>
                  </w:pPr>
                  <w:r w:rsidRPr="00C56888">
                    <w:rPr>
                      <w:rFonts w:eastAsia="Calibri"/>
                      <w:b/>
                      <w:szCs w:val="24"/>
                    </w:rPr>
                    <w:t>Include:</w:t>
                  </w:r>
                </w:p>
                <w:p w14:paraId="0BA02371" w14:textId="77777777" w:rsidR="006C187A" w:rsidRPr="0026688E" w:rsidRDefault="006C187A" w:rsidP="006C187A">
                  <w:pPr>
                    <w:pStyle w:val="ListParagraph"/>
                    <w:widowControl/>
                    <w:numPr>
                      <w:ilvl w:val="0"/>
                      <w:numId w:val="12"/>
                    </w:numPr>
                    <w:adjustRightInd/>
                    <w:spacing w:line="240" w:lineRule="auto"/>
                    <w:jc w:val="left"/>
                    <w:textAlignment w:val="auto"/>
                    <w:rPr>
                      <w:rFonts w:eastAsia="Calibri"/>
                      <w:szCs w:val="24"/>
                      <w:lang w:eastAsia="en-US"/>
                    </w:rPr>
                  </w:pPr>
                  <w:r>
                    <w:rPr>
                      <w:rFonts w:eastAsia="Calibri"/>
                      <w:szCs w:val="24"/>
                      <w:lang w:eastAsia="en-US"/>
                    </w:rPr>
                    <w:t>SPR</w:t>
                  </w:r>
                  <w:r w:rsidRPr="0026688E">
                    <w:rPr>
                      <w:rFonts w:eastAsia="Calibri"/>
                      <w:szCs w:val="24"/>
                      <w:lang w:eastAsia="en-US"/>
                    </w:rPr>
                    <w:t xml:space="preserve"> accommodation with en</w:t>
                  </w:r>
                  <w:r>
                    <w:rPr>
                      <w:rFonts w:eastAsia="Calibri"/>
                      <w:szCs w:val="24"/>
                      <w:lang w:eastAsia="en-US"/>
                    </w:rPr>
                    <w:t xml:space="preserve"> </w:t>
                  </w:r>
                  <w:r w:rsidRPr="0026688E">
                    <w:rPr>
                      <w:rFonts w:eastAsia="Calibri"/>
                      <w:szCs w:val="24"/>
                      <w:lang w:eastAsia="en-US"/>
                    </w:rPr>
                    <w:t xml:space="preserve">suite </w:t>
                  </w:r>
                  <w:r>
                    <w:rPr>
                      <w:rFonts w:eastAsia="Calibri"/>
                      <w:szCs w:val="24"/>
                      <w:lang w:eastAsia="en-US"/>
                    </w:rPr>
                    <w:t>facilities (</w:t>
                  </w:r>
                  <w:r w:rsidRPr="00883020">
                    <w:rPr>
                      <w:rFonts w:eastAsia="Calibri"/>
                      <w:szCs w:val="24"/>
                      <w:lang w:eastAsia="en-US"/>
                    </w:rPr>
                    <w:t>for example sink</w:t>
                  </w:r>
                  <w:r>
                    <w:rPr>
                      <w:rFonts w:eastAsia="Calibri"/>
                      <w:szCs w:val="24"/>
                      <w:lang w:eastAsia="en-US"/>
                    </w:rPr>
                    <w:t>,</w:t>
                  </w:r>
                  <w:r w:rsidRPr="00883020">
                    <w:rPr>
                      <w:rFonts w:eastAsia="Calibri"/>
                      <w:szCs w:val="24"/>
                      <w:lang w:eastAsia="en-US"/>
                    </w:rPr>
                    <w:t xml:space="preserve"> toilet and shower</w:t>
                  </w:r>
                  <w:r>
                    <w:rPr>
                      <w:rFonts w:eastAsia="Calibri"/>
                      <w:szCs w:val="24"/>
                      <w:lang w:eastAsia="en-US"/>
                    </w:rPr>
                    <w:t>).</w:t>
                  </w:r>
                </w:p>
                <w:p w14:paraId="197C4A3E" w14:textId="77777777" w:rsidR="006C187A" w:rsidRPr="00C56888" w:rsidRDefault="006C187A" w:rsidP="006C187A">
                  <w:pPr>
                    <w:rPr>
                      <w:rFonts w:eastAsia="Calibri"/>
                      <w:b/>
                      <w:szCs w:val="24"/>
                    </w:rPr>
                  </w:pPr>
                </w:p>
                <w:p w14:paraId="5038FC19" w14:textId="77777777" w:rsidR="006C187A" w:rsidRPr="002B4475" w:rsidRDefault="006C187A" w:rsidP="006C187A">
                  <w:pPr>
                    <w:rPr>
                      <w:rFonts w:eastAsia="Calibri"/>
                      <w:b/>
                      <w:szCs w:val="24"/>
                    </w:rPr>
                  </w:pPr>
                  <w:r w:rsidRPr="002B4475">
                    <w:rPr>
                      <w:rFonts w:eastAsia="Calibri"/>
                      <w:b/>
                      <w:szCs w:val="24"/>
                    </w:rPr>
                    <w:t>Exclude:</w:t>
                  </w:r>
                </w:p>
                <w:p w14:paraId="352C212D" w14:textId="77777777" w:rsidR="006C187A" w:rsidRPr="008F46A4" w:rsidRDefault="006C187A" w:rsidP="006C187A">
                  <w:pPr>
                    <w:pStyle w:val="ListParagraph"/>
                    <w:widowControl/>
                    <w:numPr>
                      <w:ilvl w:val="0"/>
                      <w:numId w:val="12"/>
                    </w:numPr>
                    <w:adjustRightInd/>
                    <w:spacing w:line="240" w:lineRule="auto"/>
                    <w:jc w:val="left"/>
                    <w:textAlignment w:val="auto"/>
                    <w:rPr>
                      <w:rFonts w:eastAsia="Calibri"/>
                      <w:szCs w:val="24"/>
                      <w:lang w:eastAsia="en-US"/>
                    </w:rPr>
                  </w:pPr>
                  <w:r w:rsidRPr="008F46A4">
                    <w:rPr>
                      <w:rFonts w:eastAsia="Calibri"/>
                      <w:szCs w:val="24"/>
                      <w:lang w:eastAsia="en-US"/>
                    </w:rPr>
                    <w:t>Studies that do not explicitly state the SPRs have en suite facilities.</w:t>
                  </w:r>
                </w:p>
                <w:p w14:paraId="27E62C3E" w14:textId="77777777" w:rsidR="006C187A" w:rsidRDefault="006C187A" w:rsidP="006C187A">
                  <w:pPr>
                    <w:pStyle w:val="ListParagraph"/>
                    <w:widowControl/>
                    <w:numPr>
                      <w:ilvl w:val="0"/>
                      <w:numId w:val="12"/>
                    </w:numPr>
                    <w:adjustRightInd/>
                    <w:spacing w:line="240" w:lineRule="auto"/>
                    <w:jc w:val="left"/>
                    <w:textAlignment w:val="auto"/>
                    <w:rPr>
                      <w:rFonts w:eastAsia="Calibri"/>
                      <w:szCs w:val="24"/>
                      <w:lang w:eastAsia="en-US"/>
                    </w:rPr>
                  </w:pPr>
                  <w:r w:rsidRPr="008F46A4">
                    <w:rPr>
                      <w:rFonts w:eastAsia="Calibri"/>
                      <w:szCs w:val="24"/>
                      <w:lang w:eastAsia="en-US"/>
                    </w:rPr>
                    <w:t xml:space="preserve">Studies that examine the effects of transferring patients who were initially admitted to multi patient rooms to a SPR after infection or colonization. For example, interventions relating to patients identified as acquiring a HCAI or colonised with an AMO while in a medical/surgical ward and subsequently transferred to a SPR as part of an infection control measure. </w:t>
                  </w:r>
                </w:p>
                <w:p w14:paraId="209B2AB6" w14:textId="443C0803" w:rsidR="004E4009" w:rsidRPr="006C187A" w:rsidRDefault="006C187A" w:rsidP="006C187A">
                  <w:pPr>
                    <w:pStyle w:val="ListParagraph"/>
                    <w:widowControl/>
                    <w:numPr>
                      <w:ilvl w:val="0"/>
                      <w:numId w:val="12"/>
                    </w:numPr>
                    <w:adjustRightInd/>
                    <w:spacing w:line="240" w:lineRule="auto"/>
                    <w:jc w:val="left"/>
                    <w:textAlignment w:val="auto"/>
                    <w:rPr>
                      <w:rFonts w:eastAsia="Calibri"/>
                      <w:szCs w:val="24"/>
                      <w:lang w:eastAsia="en-US"/>
                    </w:rPr>
                  </w:pPr>
                  <w:r w:rsidRPr="006C187A">
                    <w:rPr>
                      <w:rFonts w:eastAsia="Calibri"/>
                      <w:szCs w:val="24"/>
                      <w:lang w:eastAsia="en-US"/>
                    </w:rPr>
                    <w:t>Studies where it is not possible to identify the effect of SPR alone on reported outcome(s). For example, bundled intervention that include additional patient decolonization strategies or healthcare worker education programs.</w:t>
                  </w:r>
                </w:p>
              </w:tc>
            </w:tr>
            <w:tr w:rsidR="004E4009" w:rsidRPr="00103CB4" w14:paraId="209B2ABF" w14:textId="77777777" w:rsidTr="004E4009">
              <w:trPr>
                <w:trHeight w:val="397"/>
              </w:trPr>
              <w:tc>
                <w:tcPr>
                  <w:tcW w:w="1520" w:type="dxa"/>
                  <w:tcBorders>
                    <w:top w:val="single" w:sz="4" w:space="0" w:color="auto"/>
                    <w:left w:val="single" w:sz="4" w:space="0" w:color="auto"/>
                    <w:bottom w:val="single" w:sz="4" w:space="0" w:color="auto"/>
                    <w:right w:val="single" w:sz="4" w:space="0" w:color="auto"/>
                  </w:tcBorders>
                  <w:shd w:val="clear" w:color="auto" w:fill="4AC9AE"/>
                  <w:hideMark/>
                </w:tcPr>
                <w:p w14:paraId="209B2AB8" w14:textId="79F35207" w:rsidR="004E4009" w:rsidRPr="00103CB4" w:rsidRDefault="006C187A" w:rsidP="0093299B">
                  <w:pPr>
                    <w:tabs>
                      <w:tab w:val="right" w:pos="3213"/>
                    </w:tabs>
                    <w:spacing w:line="276" w:lineRule="auto"/>
                    <w:rPr>
                      <w:b/>
                      <w:sz w:val="24"/>
                      <w:szCs w:val="24"/>
                    </w:rPr>
                  </w:pPr>
                  <w:r w:rsidRPr="008634CE">
                    <w:rPr>
                      <w:b/>
                    </w:rPr>
                    <w:t>Comparator</w:t>
                  </w:r>
                  <w:bookmarkStart w:id="0" w:name="_GoBack"/>
                  <w:bookmarkEnd w:id="0"/>
                </w:p>
              </w:tc>
              <w:tc>
                <w:tcPr>
                  <w:tcW w:w="6555" w:type="dxa"/>
                  <w:tcBorders>
                    <w:top w:val="single" w:sz="4" w:space="0" w:color="auto"/>
                    <w:left w:val="single" w:sz="4" w:space="0" w:color="auto"/>
                    <w:bottom w:val="single" w:sz="4" w:space="0" w:color="auto"/>
                    <w:right w:val="single" w:sz="4" w:space="0" w:color="auto"/>
                  </w:tcBorders>
                </w:tcPr>
                <w:p w14:paraId="6CBC2D6B" w14:textId="77777777" w:rsidR="006C187A" w:rsidRDefault="006C187A" w:rsidP="006C187A">
                  <w:pPr>
                    <w:pStyle w:val="ListParagraph"/>
                    <w:widowControl/>
                    <w:numPr>
                      <w:ilvl w:val="0"/>
                      <w:numId w:val="12"/>
                    </w:numPr>
                    <w:adjustRightInd/>
                    <w:spacing w:line="240" w:lineRule="auto"/>
                    <w:jc w:val="left"/>
                    <w:textAlignment w:val="auto"/>
                    <w:rPr>
                      <w:rFonts w:eastAsia="Calibri"/>
                      <w:szCs w:val="24"/>
                      <w:lang w:eastAsia="en-US"/>
                    </w:rPr>
                  </w:pPr>
                  <w:r w:rsidRPr="0026688E">
                    <w:rPr>
                      <w:rFonts w:eastAsia="Calibri"/>
                      <w:szCs w:val="24"/>
                      <w:lang w:eastAsia="en-US"/>
                    </w:rPr>
                    <w:t xml:space="preserve">Multi patient room accommodation (for example, shared rooms or bays that include patient rooms of two or </w:t>
                  </w:r>
                  <w:r w:rsidRPr="0026688E">
                    <w:rPr>
                      <w:rFonts w:eastAsia="Calibri"/>
                      <w:szCs w:val="24"/>
                      <w:lang w:eastAsia="en-US"/>
                    </w:rPr>
                    <w:lastRenderedPageBreak/>
                    <w:t>more)</w:t>
                  </w:r>
                  <w:r>
                    <w:rPr>
                      <w:rFonts w:eastAsia="Calibri"/>
                      <w:szCs w:val="24"/>
                      <w:lang w:eastAsia="en-US"/>
                    </w:rPr>
                    <w:t>.</w:t>
                  </w:r>
                </w:p>
                <w:p w14:paraId="209B2ABE" w14:textId="0A274F92" w:rsidR="004E4009" w:rsidRPr="006C187A" w:rsidRDefault="006C187A" w:rsidP="006C187A">
                  <w:pPr>
                    <w:pStyle w:val="ListParagraph"/>
                    <w:widowControl/>
                    <w:numPr>
                      <w:ilvl w:val="0"/>
                      <w:numId w:val="12"/>
                    </w:numPr>
                    <w:adjustRightInd/>
                    <w:spacing w:line="240" w:lineRule="auto"/>
                    <w:jc w:val="left"/>
                    <w:textAlignment w:val="auto"/>
                    <w:rPr>
                      <w:rFonts w:eastAsia="Calibri"/>
                      <w:szCs w:val="24"/>
                      <w:lang w:eastAsia="en-US"/>
                    </w:rPr>
                  </w:pPr>
                  <w:r w:rsidRPr="006C187A">
                    <w:rPr>
                      <w:rFonts w:eastAsia="Calibri"/>
                      <w:szCs w:val="24"/>
                      <w:lang w:eastAsia="en-US"/>
                    </w:rPr>
                    <w:t>Or a mix of multi and SPR accommodation (for example, a ward featuring SPRs and mixed patient rooms).</w:t>
                  </w:r>
                </w:p>
              </w:tc>
            </w:tr>
            <w:tr w:rsidR="004E4009" w:rsidRPr="00103CB4" w14:paraId="209B2AC4" w14:textId="77777777" w:rsidTr="004E4009">
              <w:trPr>
                <w:trHeight w:val="410"/>
              </w:trPr>
              <w:tc>
                <w:tcPr>
                  <w:tcW w:w="1520" w:type="dxa"/>
                  <w:tcBorders>
                    <w:top w:val="single" w:sz="4" w:space="0" w:color="auto"/>
                    <w:left w:val="single" w:sz="4" w:space="0" w:color="auto"/>
                    <w:bottom w:val="single" w:sz="4" w:space="0" w:color="auto"/>
                    <w:right w:val="single" w:sz="4" w:space="0" w:color="auto"/>
                  </w:tcBorders>
                  <w:shd w:val="clear" w:color="auto" w:fill="4AC9AE"/>
                  <w:hideMark/>
                </w:tcPr>
                <w:p w14:paraId="209B2AC0" w14:textId="5C5EA9C4" w:rsidR="004E4009" w:rsidRPr="00103CB4" w:rsidRDefault="006C187A" w:rsidP="0093299B">
                  <w:pPr>
                    <w:tabs>
                      <w:tab w:val="right" w:pos="3213"/>
                    </w:tabs>
                    <w:spacing w:line="276" w:lineRule="auto"/>
                    <w:rPr>
                      <w:b/>
                      <w:sz w:val="24"/>
                      <w:szCs w:val="24"/>
                    </w:rPr>
                  </w:pPr>
                  <w:r w:rsidRPr="00652810">
                    <w:rPr>
                      <w:b/>
                    </w:rPr>
                    <w:lastRenderedPageBreak/>
                    <w:t>Outcome</w:t>
                  </w:r>
                </w:p>
              </w:tc>
              <w:tc>
                <w:tcPr>
                  <w:tcW w:w="6555" w:type="dxa"/>
                  <w:tcBorders>
                    <w:top w:val="single" w:sz="4" w:space="0" w:color="auto"/>
                    <w:left w:val="single" w:sz="4" w:space="0" w:color="auto"/>
                    <w:bottom w:val="single" w:sz="4" w:space="0" w:color="auto"/>
                    <w:right w:val="single" w:sz="4" w:space="0" w:color="auto"/>
                  </w:tcBorders>
                </w:tcPr>
                <w:p w14:paraId="25B047C2" w14:textId="77777777" w:rsidR="006C187A" w:rsidRPr="00C56888" w:rsidRDefault="006C187A" w:rsidP="006C187A">
                  <w:pPr>
                    <w:rPr>
                      <w:rFonts w:eastAsia="Calibri"/>
                      <w:szCs w:val="24"/>
                    </w:rPr>
                  </w:pPr>
                  <w:r w:rsidRPr="00C56888">
                    <w:rPr>
                      <w:rFonts w:eastAsia="Calibri"/>
                      <w:b/>
                      <w:szCs w:val="24"/>
                    </w:rPr>
                    <w:t>Primary</w:t>
                  </w:r>
                  <w:r w:rsidRPr="00C56888">
                    <w:rPr>
                      <w:rFonts w:eastAsia="Calibri"/>
                      <w:szCs w:val="24"/>
                    </w:rPr>
                    <w:t>:</w:t>
                  </w:r>
                </w:p>
                <w:p w14:paraId="76BD97B1" w14:textId="77777777" w:rsidR="006C187A" w:rsidRPr="0026688E" w:rsidRDefault="006C187A" w:rsidP="006C187A">
                  <w:pPr>
                    <w:pStyle w:val="ListParagraph"/>
                    <w:widowControl/>
                    <w:numPr>
                      <w:ilvl w:val="0"/>
                      <w:numId w:val="13"/>
                    </w:numPr>
                    <w:adjustRightInd/>
                    <w:spacing w:line="240" w:lineRule="auto"/>
                    <w:jc w:val="left"/>
                    <w:textAlignment w:val="auto"/>
                    <w:rPr>
                      <w:rFonts w:eastAsia="Calibri"/>
                      <w:szCs w:val="24"/>
                      <w:lang w:eastAsia="en-US"/>
                    </w:rPr>
                  </w:pPr>
                  <w:r>
                    <w:rPr>
                      <w:rFonts w:cs="Tahoma"/>
                    </w:rPr>
                    <w:t>Reduction</w:t>
                  </w:r>
                  <w:r w:rsidRPr="00652810">
                    <w:rPr>
                      <w:rFonts w:cs="Tahoma"/>
                    </w:rPr>
                    <w:t xml:space="preserve"> </w:t>
                  </w:r>
                  <w:r>
                    <w:rPr>
                      <w:rFonts w:cs="Tahoma"/>
                    </w:rPr>
                    <w:t xml:space="preserve">in </w:t>
                  </w:r>
                  <w:r>
                    <w:rPr>
                      <w:rFonts w:eastAsia="Calibri"/>
                      <w:szCs w:val="24"/>
                      <w:lang w:eastAsia="en-US"/>
                    </w:rPr>
                    <w:t>HCAI</w:t>
                  </w:r>
                  <w:r w:rsidRPr="0026688E">
                    <w:rPr>
                      <w:rFonts w:eastAsia="Calibri"/>
                      <w:szCs w:val="24"/>
                      <w:lang w:eastAsia="en-US"/>
                    </w:rPr>
                    <w:t xml:space="preserve"> rates</w:t>
                  </w:r>
                  <w:r>
                    <w:rPr>
                      <w:rFonts w:eastAsia="Calibri"/>
                      <w:szCs w:val="24"/>
                      <w:lang w:eastAsia="en-US"/>
                    </w:rPr>
                    <w:t>.</w:t>
                  </w:r>
                  <w:r w:rsidRPr="0026688E" w:rsidDel="00D027E1">
                    <w:rPr>
                      <w:rFonts w:eastAsia="Calibri"/>
                      <w:szCs w:val="24"/>
                      <w:lang w:eastAsia="en-US"/>
                    </w:rPr>
                    <w:t xml:space="preserve"> </w:t>
                  </w:r>
                </w:p>
                <w:p w14:paraId="627166AC" w14:textId="77777777" w:rsidR="006C187A" w:rsidRPr="0026688E" w:rsidRDefault="006C187A" w:rsidP="006C187A">
                  <w:pPr>
                    <w:pStyle w:val="ListParagraph"/>
                    <w:widowControl/>
                    <w:numPr>
                      <w:ilvl w:val="0"/>
                      <w:numId w:val="13"/>
                    </w:numPr>
                    <w:adjustRightInd/>
                    <w:spacing w:line="240" w:lineRule="auto"/>
                    <w:jc w:val="left"/>
                    <w:textAlignment w:val="auto"/>
                    <w:rPr>
                      <w:rFonts w:eastAsia="Calibri"/>
                      <w:szCs w:val="24"/>
                      <w:lang w:eastAsia="en-US"/>
                    </w:rPr>
                  </w:pPr>
                  <w:r w:rsidRPr="0026688E">
                    <w:rPr>
                      <w:rFonts w:eastAsia="Calibri"/>
                      <w:szCs w:val="24"/>
                      <w:lang w:eastAsia="en-US"/>
                    </w:rPr>
                    <w:t>Adverse event</w:t>
                  </w:r>
                  <w:r>
                    <w:rPr>
                      <w:rFonts w:eastAsia="Calibri"/>
                      <w:szCs w:val="24"/>
                      <w:lang w:eastAsia="en-US"/>
                    </w:rPr>
                    <w:t>s</w:t>
                  </w:r>
                  <w:r w:rsidRPr="0026688E">
                    <w:rPr>
                      <w:rFonts w:eastAsia="Calibri"/>
                      <w:szCs w:val="24"/>
                      <w:lang w:eastAsia="en-US"/>
                    </w:rPr>
                    <w:t xml:space="preserve"> (including both physical and psychological harms)</w:t>
                  </w:r>
                  <w:r>
                    <w:rPr>
                      <w:rFonts w:eastAsia="Calibri"/>
                      <w:szCs w:val="24"/>
                      <w:lang w:eastAsia="en-US"/>
                    </w:rPr>
                    <w:t>.</w:t>
                  </w:r>
                </w:p>
                <w:p w14:paraId="530FE29D" w14:textId="77777777" w:rsidR="006C187A" w:rsidRPr="00C56888" w:rsidRDefault="006C187A" w:rsidP="006C187A">
                  <w:pPr>
                    <w:rPr>
                      <w:rFonts w:eastAsia="Calibri"/>
                      <w:b/>
                      <w:szCs w:val="24"/>
                    </w:rPr>
                  </w:pPr>
                  <w:r w:rsidRPr="00C56888">
                    <w:rPr>
                      <w:rFonts w:eastAsia="Calibri"/>
                      <w:b/>
                      <w:szCs w:val="24"/>
                    </w:rPr>
                    <w:t>Secondary:</w:t>
                  </w:r>
                </w:p>
                <w:p w14:paraId="1C034D59" w14:textId="77777777" w:rsidR="002E03DA" w:rsidRDefault="006C187A" w:rsidP="006C187A">
                  <w:pPr>
                    <w:pStyle w:val="ListParagraph"/>
                    <w:widowControl/>
                    <w:numPr>
                      <w:ilvl w:val="0"/>
                      <w:numId w:val="14"/>
                    </w:numPr>
                    <w:adjustRightInd/>
                    <w:spacing w:line="240" w:lineRule="auto"/>
                    <w:jc w:val="left"/>
                    <w:textAlignment w:val="auto"/>
                    <w:rPr>
                      <w:rFonts w:eastAsia="Calibri"/>
                      <w:szCs w:val="24"/>
                      <w:lang w:eastAsia="en-US"/>
                    </w:rPr>
                  </w:pPr>
                  <w:r w:rsidRPr="008F46A4">
                    <w:rPr>
                      <w:rFonts w:cs="Tahoma"/>
                    </w:rPr>
                    <w:t>Reduction in colonisation rates by</w:t>
                  </w:r>
                  <w:r w:rsidRPr="008F46A4" w:rsidDel="005A5184">
                    <w:rPr>
                      <w:rFonts w:cs="Tahoma"/>
                    </w:rPr>
                    <w:t xml:space="preserve"> </w:t>
                  </w:r>
                  <w:r w:rsidRPr="008F46A4">
                    <w:rPr>
                      <w:rFonts w:eastAsia="Calibri"/>
                      <w:szCs w:val="24"/>
                      <w:lang w:eastAsia="en-US"/>
                    </w:rPr>
                    <w:t>antimicrobial resistant organisms</w:t>
                  </w:r>
                  <w:r>
                    <w:rPr>
                      <w:rFonts w:eastAsia="Calibri"/>
                      <w:szCs w:val="24"/>
                      <w:lang w:eastAsia="en-US"/>
                    </w:rPr>
                    <w:t>.</w:t>
                  </w:r>
                </w:p>
                <w:p w14:paraId="209B2AC3" w14:textId="45BB1278" w:rsidR="004E4009" w:rsidRPr="002E03DA" w:rsidRDefault="006C187A" w:rsidP="006C187A">
                  <w:pPr>
                    <w:pStyle w:val="ListParagraph"/>
                    <w:widowControl/>
                    <w:numPr>
                      <w:ilvl w:val="0"/>
                      <w:numId w:val="14"/>
                    </w:numPr>
                    <w:adjustRightInd/>
                    <w:spacing w:line="240" w:lineRule="auto"/>
                    <w:jc w:val="left"/>
                    <w:textAlignment w:val="auto"/>
                    <w:rPr>
                      <w:rFonts w:eastAsia="Calibri"/>
                      <w:szCs w:val="24"/>
                      <w:lang w:eastAsia="en-US"/>
                    </w:rPr>
                  </w:pPr>
                  <w:r w:rsidRPr="002E03DA">
                    <w:rPr>
                      <w:rFonts w:cs="Tahoma"/>
                    </w:rPr>
                    <w:t>Any relevant measures of costs and benefits.</w:t>
                  </w:r>
                </w:p>
              </w:tc>
            </w:tr>
            <w:tr w:rsidR="004E4009" w:rsidRPr="00103CB4" w14:paraId="209B2AC7" w14:textId="77777777" w:rsidTr="004E4009">
              <w:trPr>
                <w:trHeight w:val="410"/>
              </w:trPr>
              <w:tc>
                <w:tcPr>
                  <w:tcW w:w="1520" w:type="dxa"/>
                  <w:tcBorders>
                    <w:top w:val="single" w:sz="4" w:space="0" w:color="auto"/>
                    <w:left w:val="single" w:sz="4" w:space="0" w:color="auto"/>
                    <w:bottom w:val="single" w:sz="4" w:space="0" w:color="auto"/>
                    <w:right w:val="single" w:sz="4" w:space="0" w:color="auto"/>
                  </w:tcBorders>
                  <w:shd w:val="clear" w:color="auto" w:fill="4AC9AE"/>
                  <w:hideMark/>
                </w:tcPr>
                <w:p w14:paraId="209B2AC5" w14:textId="22FB72B6" w:rsidR="004E4009" w:rsidRPr="00103CB4" w:rsidRDefault="006C187A" w:rsidP="0093299B">
                  <w:pPr>
                    <w:tabs>
                      <w:tab w:val="right" w:pos="3213"/>
                    </w:tabs>
                    <w:spacing w:line="276" w:lineRule="auto"/>
                    <w:rPr>
                      <w:b/>
                      <w:sz w:val="24"/>
                      <w:szCs w:val="24"/>
                    </w:rPr>
                  </w:pPr>
                  <w:r w:rsidRPr="008634CE">
                    <w:rPr>
                      <w:b/>
                    </w:rPr>
                    <w:t>Study design</w:t>
                  </w:r>
                </w:p>
              </w:tc>
              <w:tc>
                <w:tcPr>
                  <w:tcW w:w="6555" w:type="dxa"/>
                  <w:tcBorders>
                    <w:top w:val="single" w:sz="4" w:space="0" w:color="auto"/>
                    <w:left w:val="single" w:sz="4" w:space="0" w:color="auto"/>
                    <w:bottom w:val="single" w:sz="4" w:space="0" w:color="auto"/>
                    <w:right w:val="single" w:sz="4" w:space="0" w:color="auto"/>
                  </w:tcBorders>
                </w:tcPr>
                <w:p w14:paraId="2746D689" w14:textId="77777777" w:rsidR="006C187A" w:rsidRPr="0026688E" w:rsidRDefault="006C187A" w:rsidP="006C187A">
                  <w:pPr>
                    <w:pStyle w:val="ListParagraph"/>
                    <w:widowControl/>
                    <w:numPr>
                      <w:ilvl w:val="0"/>
                      <w:numId w:val="14"/>
                    </w:numPr>
                    <w:adjustRightInd/>
                    <w:spacing w:line="240" w:lineRule="auto"/>
                    <w:jc w:val="left"/>
                    <w:textAlignment w:val="auto"/>
                    <w:rPr>
                      <w:rFonts w:eastAsia="Calibri"/>
                      <w:szCs w:val="24"/>
                      <w:lang w:eastAsia="en-US"/>
                    </w:rPr>
                  </w:pPr>
                  <w:r>
                    <w:rPr>
                      <w:rFonts w:eastAsia="Calibri"/>
                      <w:szCs w:val="24"/>
                      <w:lang w:eastAsia="en-US"/>
                    </w:rPr>
                    <w:t xml:space="preserve">RCTs, </w:t>
                  </w:r>
                  <w:proofErr w:type="spellStart"/>
                  <w:r>
                    <w:rPr>
                      <w:rFonts w:eastAsia="Calibri"/>
                      <w:szCs w:val="24"/>
                      <w:lang w:eastAsia="en-US"/>
                    </w:rPr>
                    <w:t>nRCTs</w:t>
                  </w:r>
                  <w:proofErr w:type="spellEnd"/>
                  <w:r>
                    <w:rPr>
                      <w:rFonts w:eastAsia="Calibri"/>
                      <w:szCs w:val="24"/>
                      <w:lang w:eastAsia="en-US"/>
                    </w:rPr>
                    <w:t xml:space="preserve"> studies.</w:t>
                  </w:r>
                </w:p>
                <w:p w14:paraId="63A10CCD" w14:textId="77777777" w:rsidR="006C187A" w:rsidRPr="0026688E" w:rsidRDefault="006C187A" w:rsidP="006C187A">
                  <w:pPr>
                    <w:pStyle w:val="ListParagraph"/>
                    <w:widowControl/>
                    <w:numPr>
                      <w:ilvl w:val="0"/>
                      <w:numId w:val="14"/>
                    </w:numPr>
                    <w:adjustRightInd/>
                    <w:spacing w:line="240" w:lineRule="auto"/>
                    <w:jc w:val="left"/>
                    <w:textAlignment w:val="auto"/>
                    <w:rPr>
                      <w:rFonts w:eastAsia="Calibri"/>
                      <w:szCs w:val="24"/>
                      <w:lang w:eastAsia="en-US"/>
                    </w:rPr>
                  </w:pPr>
                  <w:r w:rsidRPr="0026688E">
                    <w:rPr>
                      <w:rFonts w:eastAsia="Calibri"/>
                      <w:szCs w:val="24"/>
                      <w:lang w:eastAsia="en-US"/>
                    </w:rPr>
                    <w:t xml:space="preserve">ITS, </w:t>
                  </w:r>
                  <w:r>
                    <w:rPr>
                      <w:rFonts w:eastAsia="Calibri"/>
                      <w:szCs w:val="24"/>
                      <w:lang w:eastAsia="en-US"/>
                    </w:rPr>
                    <w:t xml:space="preserve">CBA, </w:t>
                  </w:r>
                  <w:r w:rsidRPr="004146D5">
                    <w:rPr>
                      <w:rFonts w:eastAsia="Calibri"/>
                      <w:szCs w:val="24"/>
                      <w:lang w:eastAsia="en-US"/>
                    </w:rPr>
                    <w:t>uncontrolled before-</w:t>
                  </w:r>
                  <w:r>
                    <w:rPr>
                      <w:rFonts w:eastAsia="Calibri"/>
                      <w:szCs w:val="24"/>
                      <w:lang w:eastAsia="en-US"/>
                    </w:rPr>
                    <w:t>and-</w:t>
                  </w:r>
                  <w:r w:rsidRPr="004146D5">
                    <w:rPr>
                      <w:rFonts w:eastAsia="Calibri"/>
                      <w:szCs w:val="24"/>
                      <w:lang w:eastAsia="en-US"/>
                    </w:rPr>
                    <w:t>after</w:t>
                  </w:r>
                  <w:r>
                    <w:rPr>
                      <w:rFonts w:eastAsia="Calibri"/>
                      <w:szCs w:val="24"/>
                      <w:lang w:eastAsia="en-US"/>
                    </w:rPr>
                    <w:t xml:space="preserve"> studies.</w:t>
                  </w:r>
                </w:p>
                <w:p w14:paraId="22C1E886" w14:textId="77777777" w:rsidR="006C187A" w:rsidRDefault="006C187A" w:rsidP="006C187A">
                  <w:pPr>
                    <w:pStyle w:val="ListParagraph"/>
                    <w:widowControl/>
                    <w:numPr>
                      <w:ilvl w:val="0"/>
                      <w:numId w:val="14"/>
                    </w:numPr>
                    <w:adjustRightInd/>
                    <w:spacing w:line="240" w:lineRule="auto"/>
                    <w:jc w:val="left"/>
                    <w:textAlignment w:val="auto"/>
                    <w:rPr>
                      <w:rFonts w:eastAsia="Calibri"/>
                      <w:szCs w:val="24"/>
                      <w:lang w:eastAsia="en-US"/>
                    </w:rPr>
                  </w:pPr>
                  <w:r w:rsidRPr="0026688E">
                    <w:rPr>
                      <w:rFonts w:eastAsia="Calibri"/>
                      <w:szCs w:val="24"/>
                      <w:lang w:eastAsia="en-US"/>
                    </w:rPr>
                    <w:t>Prospective and retrospective cohort studies</w:t>
                  </w:r>
                  <w:r>
                    <w:rPr>
                      <w:rFonts w:eastAsia="Calibri"/>
                      <w:szCs w:val="24"/>
                      <w:lang w:eastAsia="en-US"/>
                    </w:rPr>
                    <w:t>.</w:t>
                  </w:r>
                </w:p>
                <w:p w14:paraId="209B2AC6" w14:textId="23677499" w:rsidR="004E4009" w:rsidRPr="006C187A" w:rsidRDefault="006C187A" w:rsidP="006C187A">
                  <w:pPr>
                    <w:pStyle w:val="ListParagraph"/>
                    <w:widowControl/>
                    <w:numPr>
                      <w:ilvl w:val="0"/>
                      <w:numId w:val="14"/>
                    </w:numPr>
                    <w:adjustRightInd/>
                    <w:spacing w:line="240" w:lineRule="auto"/>
                    <w:jc w:val="left"/>
                    <w:textAlignment w:val="auto"/>
                    <w:rPr>
                      <w:rFonts w:eastAsia="Calibri"/>
                      <w:szCs w:val="24"/>
                      <w:lang w:eastAsia="en-US"/>
                    </w:rPr>
                  </w:pPr>
                  <w:r w:rsidRPr="006C187A">
                    <w:rPr>
                      <w:rFonts w:eastAsia="Calibri"/>
                      <w:szCs w:val="24"/>
                      <w:lang w:eastAsia="en-US"/>
                    </w:rPr>
                    <w:t>Economic evaluations studies and systematic reviews.</w:t>
                  </w:r>
                </w:p>
              </w:tc>
            </w:tr>
            <w:tr w:rsidR="006C187A" w:rsidRPr="00103CB4" w14:paraId="785035A1" w14:textId="77777777" w:rsidTr="004E4009">
              <w:trPr>
                <w:trHeight w:val="410"/>
              </w:trPr>
              <w:tc>
                <w:tcPr>
                  <w:tcW w:w="1520" w:type="dxa"/>
                  <w:tcBorders>
                    <w:top w:val="single" w:sz="4" w:space="0" w:color="auto"/>
                    <w:left w:val="single" w:sz="4" w:space="0" w:color="auto"/>
                    <w:bottom w:val="single" w:sz="4" w:space="0" w:color="auto"/>
                    <w:right w:val="single" w:sz="4" w:space="0" w:color="auto"/>
                  </w:tcBorders>
                  <w:shd w:val="clear" w:color="auto" w:fill="4AC9AE"/>
                </w:tcPr>
                <w:p w14:paraId="69477F6C" w14:textId="029B6E50" w:rsidR="006C187A" w:rsidRPr="008634CE" w:rsidRDefault="006C187A" w:rsidP="0093299B">
                  <w:pPr>
                    <w:tabs>
                      <w:tab w:val="right" w:pos="3213"/>
                    </w:tabs>
                    <w:rPr>
                      <w:b/>
                    </w:rPr>
                  </w:pPr>
                  <w:r w:rsidRPr="00C56888">
                    <w:rPr>
                      <w:b/>
                      <w:szCs w:val="24"/>
                    </w:rPr>
                    <w:t>Search period</w:t>
                  </w:r>
                </w:p>
              </w:tc>
              <w:tc>
                <w:tcPr>
                  <w:tcW w:w="6555" w:type="dxa"/>
                  <w:tcBorders>
                    <w:top w:val="single" w:sz="4" w:space="0" w:color="auto"/>
                    <w:left w:val="single" w:sz="4" w:space="0" w:color="auto"/>
                    <w:bottom w:val="single" w:sz="4" w:space="0" w:color="auto"/>
                    <w:right w:val="single" w:sz="4" w:space="0" w:color="auto"/>
                  </w:tcBorders>
                </w:tcPr>
                <w:p w14:paraId="3E58973F" w14:textId="77777777" w:rsidR="006C187A" w:rsidRPr="006C187A" w:rsidRDefault="006C187A" w:rsidP="006C187A">
                  <w:pPr>
                    <w:pStyle w:val="ListParagraph"/>
                    <w:numPr>
                      <w:ilvl w:val="0"/>
                      <w:numId w:val="16"/>
                    </w:numPr>
                    <w:spacing w:line="240" w:lineRule="auto"/>
                    <w:rPr>
                      <w:rFonts w:cs="Tahoma"/>
                      <w:szCs w:val="24"/>
                    </w:rPr>
                  </w:pPr>
                  <w:r w:rsidRPr="006C187A">
                    <w:rPr>
                      <w:rFonts w:cs="Tahoma"/>
                      <w:szCs w:val="24"/>
                    </w:rPr>
                    <w:t>For clinical studies 01.07.04 – current.</w:t>
                  </w:r>
                </w:p>
                <w:p w14:paraId="76F035E3" w14:textId="5E4725CE" w:rsidR="006C187A" w:rsidRDefault="006C187A" w:rsidP="006C187A">
                  <w:pPr>
                    <w:pStyle w:val="ListParagraph"/>
                    <w:widowControl/>
                    <w:numPr>
                      <w:ilvl w:val="0"/>
                      <w:numId w:val="14"/>
                    </w:numPr>
                    <w:adjustRightInd/>
                    <w:spacing w:line="240" w:lineRule="auto"/>
                    <w:jc w:val="left"/>
                    <w:textAlignment w:val="auto"/>
                    <w:rPr>
                      <w:rFonts w:eastAsia="Calibri"/>
                      <w:szCs w:val="24"/>
                      <w:lang w:eastAsia="en-US"/>
                    </w:rPr>
                  </w:pPr>
                  <w:r w:rsidRPr="00537AAE">
                    <w:rPr>
                      <w:rFonts w:cs="Tahoma"/>
                      <w:szCs w:val="24"/>
                    </w:rPr>
                    <w:t>For cost effectiveness studies 01.07.09</w:t>
                  </w:r>
                  <w:r>
                    <w:rPr>
                      <w:rFonts w:cs="Tahoma"/>
                      <w:szCs w:val="24"/>
                    </w:rPr>
                    <w:t xml:space="preserve"> –</w:t>
                  </w:r>
                  <w:r w:rsidRPr="00537AAE">
                    <w:rPr>
                      <w:rFonts w:cs="Tahoma"/>
                      <w:szCs w:val="24"/>
                    </w:rPr>
                    <w:t xml:space="preserve"> current.</w:t>
                  </w:r>
                </w:p>
              </w:tc>
            </w:tr>
          </w:tbl>
          <w:p w14:paraId="209B2AC9" w14:textId="112A9FA5" w:rsidR="00333F6E" w:rsidRPr="000963F2" w:rsidRDefault="00333F6E" w:rsidP="00333F6E">
            <w:pPr>
              <w:spacing w:line="312" w:lineRule="auto"/>
              <w:contextualSpacing/>
            </w:pPr>
          </w:p>
        </w:tc>
      </w:tr>
    </w:tbl>
    <w:p w14:paraId="209B2ACB" w14:textId="77777777" w:rsidR="0091074E" w:rsidRDefault="0091074E" w:rsidP="00333F6E">
      <w:pPr>
        <w:spacing w:after="0" w:line="312" w:lineRule="auto"/>
        <w:contextualSpacing/>
        <w:rPr>
          <w:b/>
        </w:rPr>
      </w:pPr>
    </w:p>
    <w:p w14:paraId="209B2ACC" w14:textId="77777777" w:rsidR="00333F6E" w:rsidRDefault="00333F6E" w:rsidP="00333F6E">
      <w:pPr>
        <w:spacing w:after="0" w:line="312" w:lineRule="auto"/>
        <w:contextualSpacing/>
        <w:rPr>
          <w:i/>
          <w:sz w:val="18"/>
          <w:szCs w:val="18"/>
        </w:rPr>
      </w:pPr>
      <w:r w:rsidRPr="0091074E">
        <w:rPr>
          <w:b/>
        </w:rPr>
        <w:t xml:space="preserve">Review </w:t>
      </w:r>
      <w:r>
        <w:rPr>
          <w:b/>
        </w:rPr>
        <w:t xml:space="preserve">current status </w:t>
      </w:r>
      <w:r w:rsidRPr="0091074E">
        <w:rPr>
          <w:i/>
          <w:sz w:val="18"/>
          <w:szCs w:val="18"/>
        </w:rPr>
        <w:t>–</w:t>
      </w:r>
      <w:r>
        <w:rPr>
          <w:i/>
          <w:sz w:val="18"/>
          <w:szCs w:val="18"/>
        </w:rPr>
        <w:t xml:space="preserve"> please indicate c</w:t>
      </w:r>
      <w:r w:rsidRPr="00333F6E">
        <w:rPr>
          <w:i/>
          <w:sz w:val="18"/>
          <w:szCs w:val="18"/>
        </w:rPr>
        <w:t>urrent status of review (e.g. protocol on PROSPERO, searches started etc.)</w:t>
      </w:r>
    </w:p>
    <w:tbl>
      <w:tblPr>
        <w:tblStyle w:val="TableGrid"/>
        <w:tblW w:w="0" w:type="auto"/>
        <w:tblLook w:val="04A0" w:firstRow="1" w:lastRow="0" w:firstColumn="1" w:lastColumn="0" w:noHBand="0" w:noVBand="1"/>
      </w:tblPr>
      <w:tblGrid>
        <w:gridCol w:w="9242"/>
      </w:tblGrid>
      <w:tr w:rsidR="00333F6E" w14:paraId="209B2ACE" w14:textId="77777777" w:rsidTr="00333F6E">
        <w:tc>
          <w:tcPr>
            <w:tcW w:w="9242" w:type="dxa"/>
          </w:tcPr>
          <w:p w14:paraId="209B2ACD" w14:textId="6BED194A" w:rsidR="00333F6E" w:rsidRPr="00DD2097" w:rsidRDefault="00865F46" w:rsidP="00587E6C">
            <w:pPr>
              <w:spacing w:line="312" w:lineRule="auto"/>
              <w:contextualSpacing/>
            </w:pPr>
            <w:r w:rsidRPr="00DD2097">
              <w:t xml:space="preserve">Protocol </w:t>
            </w:r>
            <w:r w:rsidR="002E03DA">
              <w:t xml:space="preserve">drafted not yet submitted </w:t>
            </w:r>
            <w:r w:rsidR="005F1706">
              <w:t>PROSP</w:t>
            </w:r>
            <w:r w:rsidR="00587E6C">
              <w:t>E</w:t>
            </w:r>
            <w:r w:rsidR="005F1706">
              <w:t>RO</w:t>
            </w:r>
            <w:r w:rsidRPr="00DD2097">
              <w:t>,</w:t>
            </w:r>
            <w:r w:rsidR="00CA5C2E" w:rsidRPr="00DD2097">
              <w:t xml:space="preserve"> </w:t>
            </w:r>
            <w:r w:rsidRPr="00DD2097">
              <w:t xml:space="preserve">searches </w:t>
            </w:r>
            <w:r w:rsidR="00B5586D" w:rsidRPr="00DD2097">
              <w:t xml:space="preserve">from </w:t>
            </w:r>
            <w:r w:rsidR="002E03DA">
              <w:t>01</w:t>
            </w:r>
            <w:r w:rsidR="00B5586D" w:rsidRPr="000963F2">
              <w:rPr>
                <w:rFonts w:cs="Tahoma"/>
              </w:rPr>
              <w:t>.</w:t>
            </w:r>
            <w:r w:rsidR="002E03DA">
              <w:rPr>
                <w:rFonts w:cs="Tahoma"/>
              </w:rPr>
              <w:t>07</w:t>
            </w:r>
            <w:r w:rsidR="00B5586D" w:rsidRPr="000963F2">
              <w:rPr>
                <w:rFonts w:cs="Tahoma"/>
              </w:rPr>
              <w:t>.</w:t>
            </w:r>
            <w:r w:rsidR="002E03DA">
              <w:rPr>
                <w:rFonts w:cs="Tahoma"/>
              </w:rPr>
              <w:t>04</w:t>
            </w:r>
            <w:r w:rsidR="00B5586D" w:rsidRPr="00DD2097">
              <w:rPr>
                <w:rFonts w:cs="Tahoma"/>
                <w:sz w:val="24"/>
                <w:szCs w:val="24"/>
              </w:rPr>
              <w:t xml:space="preserve"> </w:t>
            </w:r>
            <w:r w:rsidRPr="00DD2097">
              <w:t>not yet started</w:t>
            </w:r>
          </w:p>
        </w:tc>
      </w:tr>
    </w:tbl>
    <w:p w14:paraId="209B2ACF" w14:textId="77777777" w:rsidR="00333F6E" w:rsidRDefault="00333F6E" w:rsidP="00333F6E">
      <w:pPr>
        <w:spacing w:after="0" w:line="312" w:lineRule="auto"/>
        <w:contextualSpacing/>
        <w:rPr>
          <w:b/>
        </w:rPr>
      </w:pPr>
    </w:p>
    <w:p w14:paraId="209B2AD0" w14:textId="77777777" w:rsidR="0091074E" w:rsidRPr="0091074E" w:rsidRDefault="0091074E" w:rsidP="00333F6E">
      <w:pPr>
        <w:spacing w:after="0" w:line="312" w:lineRule="auto"/>
        <w:contextualSpacing/>
        <w:rPr>
          <w:b/>
        </w:rPr>
      </w:pPr>
      <w:r w:rsidRPr="0091074E">
        <w:rPr>
          <w:b/>
        </w:rPr>
        <w:t>Any specific/desirable requirements for fellow (e.g. clinical expertise</w:t>
      </w:r>
      <w:r w:rsidR="006B77A6">
        <w:rPr>
          <w:b/>
        </w:rPr>
        <w:t>, methodological expertise</w:t>
      </w:r>
      <w:r w:rsidRPr="0091074E">
        <w:rPr>
          <w:b/>
        </w:rPr>
        <w:t>)</w:t>
      </w:r>
    </w:p>
    <w:tbl>
      <w:tblPr>
        <w:tblStyle w:val="TableGrid"/>
        <w:tblW w:w="0" w:type="auto"/>
        <w:tblLook w:val="04A0" w:firstRow="1" w:lastRow="0" w:firstColumn="1" w:lastColumn="0" w:noHBand="0" w:noVBand="1"/>
      </w:tblPr>
      <w:tblGrid>
        <w:gridCol w:w="9242"/>
      </w:tblGrid>
      <w:tr w:rsidR="0091074E" w14:paraId="209B2AD2" w14:textId="77777777" w:rsidTr="0091074E">
        <w:tc>
          <w:tcPr>
            <w:tcW w:w="9242" w:type="dxa"/>
          </w:tcPr>
          <w:p w14:paraId="209B2AD1" w14:textId="0686AF3C" w:rsidR="00475842" w:rsidRPr="00874E0B" w:rsidRDefault="002E03DA" w:rsidP="00333F6E">
            <w:pPr>
              <w:spacing w:line="312" w:lineRule="auto"/>
              <w:contextualSpacing/>
            </w:pPr>
            <w:r>
              <w:t>none</w:t>
            </w:r>
            <w:r w:rsidR="00CA5C2E">
              <w:t xml:space="preserve"> </w:t>
            </w:r>
          </w:p>
        </w:tc>
      </w:tr>
    </w:tbl>
    <w:p w14:paraId="209B2AD3" w14:textId="77777777" w:rsidR="0091074E" w:rsidRDefault="0091074E" w:rsidP="00333F6E">
      <w:pPr>
        <w:spacing w:after="0" w:line="312" w:lineRule="auto"/>
        <w:contextualSpacing/>
        <w:rPr>
          <w:b/>
        </w:rPr>
      </w:pPr>
    </w:p>
    <w:p w14:paraId="209B2AD4" w14:textId="77777777" w:rsidR="0091074E" w:rsidRDefault="0091074E" w:rsidP="00333F6E">
      <w:pPr>
        <w:spacing w:after="0" w:line="312" w:lineRule="auto"/>
        <w:contextualSpacing/>
        <w:rPr>
          <w:b/>
        </w:rPr>
      </w:pPr>
      <w:r w:rsidRPr="0091074E">
        <w:rPr>
          <w:b/>
        </w:rPr>
        <w:t>Estima</w:t>
      </w:r>
      <w:r w:rsidR="00475842">
        <w:rPr>
          <w:b/>
        </w:rPr>
        <w:t>ted start and completion dates</w:t>
      </w:r>
      <w:r w:rsidR="00314CD6">
        <w:rPr>
          <w:b/>
        </w:rPr>
        <w:t>*</w:t>
      </w:r>
      <w:r w:rsidR="00475842">
        <w:rPr>
          <w:b/>
        </w:rPr>
        <w:t xml:space="preserve"> </w:t>
      </w:r>
      <w:r w:rsidR="006B77A6" w:rsidRPr="0091074E">
        <w:rPr>
          <w:i/>
          <w:sz w:val="18"/>
          <w:szCs w:val="18"/>
        </w:rPr>
        <w:t xml:space="preserve">– please </w:t>
      </w:r>
      <w:r w:rsidR="006B77A6">
        <w:rPr>
          <w:i/>
          <w:sz w:val="18"/>
          <w:szCs w:val="18"/>
        </w:rPr>
        <w:t>provide an estimated time for start and completion of the review</w:t>
      </w:r>
      <w:r w:rsidR="006B77A6" w:rsidRPr="0091074E">
        <w:rPr>
          <w:i/>
          <w:sz w:val="18"/>
          <w:szCs w:val="18"/>
        </w:rPr>
        <w:t xml:space="preserve"> </w:t>
      </w:r>
    </w:p>
    <w:tbl>
      <w:tblPr>
        <w:tblStyle w:val="TableGrid"/>
        <w:tblW w:w="0" w:type="auto"/>
        <w:tblLook w:val="04A0" w:firstRow="1" w:lastRow="0" w:firstColumn="1" w:lastColumn="0" w:noHBand="0" w:noVBand="1"/>
      </w:tblPr>
      <w:tblGrid>
        <w:gridCol w:w="9242"/>
      </w:tblGrid>
      <w:tr w:rsidR="00475842" w14:paraId="209B2AD6" w14:textId="77777777" w:rsidTr="00475842">
        <w:tc>
          <w:tcPr>
            <w:tcW w:w="9242" w:type="dxa"/>
          </w:tcPr>
          <w:p w14:paraId="209B2AD5" w14:textId="2CE4D1B1" w:rsidR="00475842" w:rsidRDefault="00F24D6F" w:rsidP="002E03DA">
            <w:pPr>
              <w:spacing w:line="312" w:lineRule="auto"/>
              <w:contextualSpacing/>
              <w:rPr>
                <w:b/>
              </w:rPr>
            </w:pPr>
            <w:r w:rsidRPr="00132FE4">
              <w:t xml:space="preserve">Start date </w:t>
            </w:r>
            <w:r w:rsidR="002E03DA">
              <w:t>October</w:t>
            </w:r>
            <w:r w:rsidRPr="00132FE4">
              <w:t xml:space="preserve"> 20</w:t>
            </w:r>
            <w:r>
              <w:t xml:space="preserve">19 completion date </w:t>
            </w:r>
            <w:r w:rsidR="002E03DA">
              <w:t>December</w:t>
            </w:r>
            <w:r w:rsidRPr="00132FE4">
              <w:t xml:space="preserve"> 20</w:t>
            </w:r>
            <w:r w:rsidR="00517643">
              <w:t>19</w:t>
            </w:r>
          </w:p>
        </w:tc>
      </w:tr>
    </w:tbl>
    <w:p w14:paraId="209B2AD7" w14:textId="77777777" w:rsidR="00314CD6" w:rsidRDefault="00314CD6" w:rsidP="00333F6E">
      <w:pPr>
        <w:spacing w:after="0" w:line="312" w:lineRule="auto"/>
        <w:contextualSpacing/>
        <w:rPr>
          <w:i/>
          <w:sz w:val="18"/>
          <w:szCs w:val="18"/>
        </w:rPr>
      </w:pPr>
    </w:p>
    <w:p w14:paraId="209B2AD8" w14:textId="77777777" w:rsidR="00314CD6" w:rsidRPr="00314CD6" w:rsidRDefault="00314CD6" w:rsidP="00333F6E">
      <w:pPr>
        <w:spacing w:after="0" w:line="312" w:lineRule="auto"/>
        <w:contextualSpacing/>
        <w:rPr>
          <w:b/>
        </w:rPr>
      </w:pPr>
      <w:r w:rsidRPr="00314CD6">
        <w:rPr>
          <w:sz w:val="18"/>
          <w:szCs w:val="18"/>
        </w:rPr>
        <w:t>*Please note that reviews must not have completed screening stages to be eligible</w:t>
      </w:r>
    </w:p>
    <w:sectPr w:rsidR="00314CD6" w:rsidRPr="00314CD6" w:rsidSect="000D245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5A51E" w16cid:durableId="204351D1"/>
  <w16cid:commentId w16cid:paraId="15BE1EAC" w16cid:durableId="204351DB"/>
  <w16cid:commentId w16cid:paraId="59D428D1" w16cid:durableId="20435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8C0"/>
    <w:multiLevelType w:val="hybridMultilevel"/>
    <w:tmpl w:val="EBD2783A"/>
    <w:lvl w:ilvl="0" w:tplc="10EECDA0">
      <w:start w:val="1"/>
      <w:numFmt w:val="bullet"/>
      <w:lvlText w:val=""/>
      <w:lvlJc w:val="left"/>
      <w:pPr>
        <w:ind w:left="720" w:hanging="360"/>
      </w:pPr>
      <w:rPr>
        <w:rFonts w:ascii="Wingdings" w:hAnsi="Wingdings" w:hint="default"/>
        <w:color w:val="002060"/>
        <w:sz w:val="24"/>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0C86DA3"/>
    <w:multiLevelType w:val="hybridMultilevel"/>
    <w:tmpl w:val="BD6C50F2"/>
    <w:lvl w:ilvl="0" w:tplc="EF86A1DC">
      <w:start w:val="1"/>
      <w:numFmt w:val="bullet"/>
      <w:lvlText w:val=""/>
      <w:lvlJc w:val="left"/>
      <w:pPr>
        <w:ind w:left="720" w:hanging="360"/>
      </w:pPr>
      <w:rPr>
        <w:rFonts w:ascii="Wingdings" w:hAnsi="Wingdings" w:hint="default"/>
        <w:color w:val="030E7A"/>
        <w:sz w:val="24"/>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3EC7E42"/>
    <w:multiLevelType w:val="hybridMultilevel"/>
    <w:tmpl w:val="4C561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B4785F"/>
    <w:multiLevelType w:val="hybridMultilevel"/>
    <w:tmpl w:val="5D82AB2E"/>
    <w:lvl w:ilvl="0" w:tplc="4FB663D8">
      <w:start w:val="1"/>
      <w:numFmt w:val="bullet"/>
      <w:lvlText w:val=""/>
      <w:lvlJc w:val="left"/>
      <w:pPr>
        <w:ind w:left="720" w:hanging="360"/>
      </w:pPr>
      <w:rPr>
        <w:rFonts w:ascii="Wingdings" w:hAnsi="Wingdings" w:hint="default"/>
        <w:color w:val="030E7A"/>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DB01EF9"/>
    <w:multiLevelType w:val="hybridMultilevel"/>
    <w:tmpl w:val="96FCC248"/>
    <w:lvl w:ilvl="0" w:tplc="4FB663D8">
      <w:start w:val="1"/>
      <w:numFmt w:val="bullet"/>
      <w:lvlText w:val=""/>
      <w:lvlJc w:val="left"/>
      <w:pPr>
        <w:ind w:left="720" w:hanging="360"/>
      </w:pPr>
      <w:rPr>
        <w:rFonts w:ascii="Wingdings" w:hAnsi="Wingdings" w:hint="default"/>
        <w:color w:val="030E7A"/>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D7E7053"/>
    <w:multiLevelType w:val="hybridMultilevel"/>
    <w:tmpl w:val="FB1C2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4BF51A9"/>
    <w:multiLevelType w:val="hybridMultilevel"/>
    <w:tmpl w:val="05E0B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FDD395C"/>
    <w:multiLevelType w:val="hybridMultilevel"/>
    <w:tmpl w:val="0D0CCFC8"/>
    <w:lvl w:ilvl="0" w:tplc="4FB663D8">
      <w:start w:val="1"/>
      <w:numFmt w:val="bullet"/>
      <w:lvlText w:val=""/>
      <w:lvlJc w:val="left"/>
      <w:pPr>
        <w:ind w:left="720" w:hanging="360"/>
      </w:pPr>
      <w:rPr>
        <w:rFonts w:ascii="Wingdings" w:hAnsi="Wingdings" w:hint="default"/>
        <w:color w:val="030E7A"/>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67A6C66"/>
    <w:multiLevelType w:val="hybridMultilevel"/>
    <w:tmpl w:val="C68A0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77A4903"/>
    <w:multiLevelType w:val="hybridMultilevel"/>
    <w:tmpl w:val="99B64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A5E3F7F"/>
    <w:multiLevelType w:val="hybridMultilevel"/>
    <w:tmpl w:val="54CEF0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6A42143"/>
    <w:multiLevelType w:val="hybridMultilevel"/>
    <w:tmpl w:val="C7800100"/>
    <w:lvl w:ilvl="0" w:tplc="DE2E22E8">
      <w:start w:val="1"/>
      <w:numFmt w:val="decimal"/>
      <w:lvlText w:val="%1."/>
      <w:lvlJc w:val="left"/>
      <w:pPr>
        <w:ind w:left="720" w:hanging="360"/>
      </w:pPr>
      <w:rPr>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BBF0383"/>
    <w:multiLevelType w:val="hybridMultilevel"/>
    <w:tmpl w:val="E69C6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FEC3347"/>
    <w:multiLevelType w:val="hybridMultilevel"/>
    <w:tmpl w:val="78363DDE"/>
    <w:lvl w:ilvl="0" w:tplc="04AA6AC0">
      <w:start w:val="1"/>
      <w:numFmt w:val="bullet"/>
      <w:lvlText w:val=""/>
      <w:lvlJc w:val="left"/>
      <w:pPr>
        <w:ind w:left="720" w:hanging="360"/>
      </w:pPr>
      <w:rPr>
        <w:rFonts w:ascii="Wingdings" w:hAnsi="Wingdings" w:hint="default"/>
        <w:color w:val="030E7A"/>
        <w:sz w:val="24"/>
        <w:szCs w:val="32"/>
      </w:rPr>
    </w:lvl>
    <w:lvl w:ilvl="1" w:tplc="23A6F4FE">
      <w:numFmt w:val="bullet"/>
      <w:lvlText w:val="•"/>
      <w:lvlJc w:val="left"/>
      <w:pPr>
        <w:ind w:left="1440" w:hanging="360"/>
      </w:pPr>
      <w:rPr>
        <w:rFonts w:ascii="Calibri" w:eastAsia="Times New Roman" w:hAnsi="Calibri"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1350256"/>
    <w:multiLevelType w:val="hybridMultilevel"/>
    <w:tmpl w:val="849A6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8740919"/>
    <w:multiLevelType w:val="hybridMultilevel"/>
    <w:tmpl w:val="E00E1700"/>
    <w:lvl w:ilvl="0" w:tplc="18090001">
      <w:start w:val="1"/>
      <w:numFmt w:val="bullet"/>
      <w:lvlText w:val=""/>
      <w:lvlJc w:val="left"/>
      <w:pPr>
        <w:ind w:left="720" w:hanging="360"/>
      </w:pPr>
      <w:rPr>
        <w:rFonts w:ascii="Symbol" w:hAnsi="Symbol" w:hint="default"/>
      </w:rPr>
    </w:lvl>
    <w:lvl w:ilvl="1" w:tplc="D0968658">
      <w:numFmt w:val="bullet"/>
      <w:lvlText w:val="-"/>
      <w:lvlJc w:val="left"/>
      <w:pPr>
        <w:ind w:left="1440" w:hanging="360"/>
      </w:pPr>
      <w:rPr>
        <w:rFonts w:ascii="Calibri" w:eastAsia="Times New Roman" w:hAnsi="Calibri" w:cs="Tahom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7DA4955"/>
    <w:multiLevelType w:val="hybridMultilevel"/>
    <w:tmpl w:val="FA8674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C897A5B"/>
    <w:multiLevelType w:val="hybridMultilevel"/>
    <w:tmpl w:val="9B84A4B8"/>
    <w:lvl w:ilvl="0" w:tplc="04AA6AC0">
      <w:start w:val="1"/>
      <w:numFmt w:val="bullet"/>
      <w:lvlText w:val=""/>
      <w:lvlJc w:val="left"/>
      <w:pPr>
        <w:ind w:left="720" w:hanging="360"/>
      </w:pPr>
      <w:rPr>
        <w:rFonts w:ascii="Wingdings" w:hAnsi="Wingdings" w:hint="default"/>
        <w:color w:val="030E7A"/>
        <w:sz w:val="24"/>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6"/>
  </w:num>
  <w:num w:numId="4">
    <w:abstractNumId w:val="5"/>
  </w:num>
  <w:num w:numId="5">
    <w:abstractNumId w:val="11"/>
  </w:num>
  <w:num w:numId="6">
    <w:abstractNumId w:val="4"/>
  </w:num>
  <w:num w:numId="7">
    <w:abstractNumId w:val="3"/>
  </w:num>
  <w:num w:numId="8">
    <w:abstractNumId w:val="10"/>
  </w:num>
  <w:num w:numId="9">
    <w:abstractNumId w:val="0"/>
  </w:num>
  <w:num w:numId="10">
    <w:abstractNumId w:val="12"/>
  </w:num>
  <w:num w:numId="11">
    <w:abstractNumId w:val="15"/>
  </w:num>
  <w:num w:numId="12">
    <w:abstractNumId w:val="14"/>
  </w:num>
  <w:num w:numId="13">
    <w:abstractNumId w:val="9"/>
  </w:num>
  <w:num w:numId="14">
    <w:abstractNumId w:val="2"/>
  </w:num>
  <w:num w:numId="15">
    <w:abstractNumId w:val="1"/>
  </w:num>
  <w:num w:numId="16">
    <w:abstractNumId w:val="8"/>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4E"/>
    <w:rsid w:val="000963F2"/>
    <w:rsid w:val="000D245A"/>
    <w:rsid w:val="00124899"/>
    <w:rsid w:val="0012614D"/>
    <w:rsid w:val="002E03DA"/>
    <w:rsid w:val="00314CD6"/>
    <w:rsid w:val="00333F6E"/>
    <w:rsid w:val="00366F2A"/>
    <w:rsid w:val="00475842"/>
    <w:rsid w:val="004E4009"/>
    <w:rsid w:val="00517643"/>
    <w:rsid w:val="00587E6C"/>
    <w:rsid w:val="005F1706"/>
    <w:rsid w:val="006B77A6"/>
    <w:rsid w:val="006C187A"/>
    <w:rsid w:val="00734391"/>
    <w:rsid w:val="00776B23"/>
    <w:rsid w:val="007E1AC1"/>
    <w:rsid w:val="00865F46"/>
    <w:rsid w:val="00874E0B"/>
    <w:rsid w:val="0091074E"/>
    <w:rsid w:val="00B5586D"/>
    <w:rsid w:val="00BF34EB"/>
    <w:rsid w:val="00CA5C2E"/>
    <w:rsid w:val="00DD2097"/>
    <w:rsid w:val="00E351A7"/>
    <w:rsid w:val="00EB672F"/>
    <w:rsid w:val="00EF79B6"/>
    <w:rsid w:val="00F24D6F"/>
    <w:rsid w:val="00F36D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074E"/>
    <w:rPr>
      <w:sz w:val="16"/>
      <w:szCs w:val="16"/>
    </w:rPr>
  </w:style>
  <w:style w:type="paragraph" w:styleId="CommentText">
    <w:name w:val="annotation text"/>
    <w:basedOn w:val="Normal"/>
    <w:link w:val="CommentTextChar"/>
    <w:uiPriority w:val="99"/>
    <w:semiHidden/>
    <w:unhideWhenUsed/>
    <w:rsid w:val="0091074E"/>
    <w:pPr>
      <w:spacing w:line="240" w:lineRule="auto"/>
    </w:pPr>
    <w:rPr>
      <w:sz w:val="20"/>
      <w:szCs w:val="20"/>
    </w:rPr>
  </w:style>
  <w:style w:type="character" w:customStyle="1" w:styleId="CommentTextChar">
    <w:name w:val="Comment Text Char"/>
    <w:basedOn w:val="DefaultParagraphFont"/>
    <w:link w:val="CommentText"/>
    <w:uiPriority w:val="99"/>
    <w:semiHidden/>
    <w:rsid w:val="0091074E"/>
    <w:rPr>
      <w:sz w:val="20"/>
      <w:szCs w:val="20"/>
    </w:rPr>
  </w:style>
  <w:style w:type="paragraph" w:styleId="CommentSubject">
    <w:name w:val="annotation subject"/>
    <w:basedOn w:val="CommentText"/>
    <w:next w:val="CommentText"/>
    <w:link w:val="CommentSubjectChar"/>
    <w:uiPriority w:val="99"/>
    <w:semiHidden/>
    <w:unhideWhenUsed/>
    <w:rsid w:val="0091074E"/>
    <w:rPr>
      <w:b/>
      <w:bCs/>
    </w:rPr>
  </w:style>
  <w:style w:type="character" w:customStyle="1" w:styleId="CommentSubjectChar">
    <w:name w:val="Comment Subject Char"/>
    <w:basedOn w:val="CommentTextChar"/>
    <w:link w:val="CommentSubject"/>
    <w:uiPriority w:val="99"/>
    <w:semiHidden/>
    <w:rsid w:val="0091074E"/>
    <w:rPr>
      <w:b/>
      <w:bCs/>
      <w:sz w:val="20"/>
      <w:szCs w:val="20"/>
    </w:rPr>
  </w:style>
  <w:style w:type="paragraph" w:styleId="BalloonText">
    <w:name w:val="Balloon Text"/>
    <w:basedOn w:val="Normal"/>
    <w:link w:val="BalloonTextChar"/>
    <w:uiPriority w:val="99"/>
    <w:semiHidden/>
    <w:unhideWhenUsed/>
    <w:rsid w:val="0091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74E"/>
    <w:rPr>
      <w:rFonts w:ascii="Tahoma" w:hAnsi="Tahoma" w:cs="Tahoma"/>
      <w:sz w:val="16"/>
      <w:szCs w:val="16"/>
    </w:rPr>
  </w:style>
  <w:style w:type="character" w:customStyle="1" w:styleId="Heading1Char">
    <w:name w:val="Heading 1 Char"/>
    <w:basedOn w:val="DefaultParagraphFont"/>
    <w:link w:val="Heading1"/>
    <w:uiPriority w:val="9"/>
    <w:rsid w:val="0091074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10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5F46"/>
    <w:pPr>
      <w:widowControl w:val="0"/>
      <w:adjustRightInd w:val="0"/>
      <w:spacing w:after="0" w:line="360" w:lineRule="atLeast"/>
      <w:ind w:left="720"/>
      <w:contextualSpacing/>
      <w:jc w:val="both"/>
      <w:textAlignment w:val="baseline"/>
    </w:pPr>
    <w:rPr>
      <w:rFonts w:ascii="Calibri" w:eastAsia="Times New Roman" w:hAnsi="Calibri" w:cs="Times New Roman"/>
      <w:sz w:val="24"/>
      <w:szCs w:val="20"/>
      <w:lang w:eastAsia="en-IE"/>
    </w:rPr>
  </w:style>
  <w:style w:type="character" w:styleId="Hyperlink">
    <w:name w:val="Hyperlink"/>
    <w:basedOn w:val="DefaultParagraphFont"/>
    <w:uiPriority w:val="99"/>
    <w:unhideWhenUsed/>
    <w:rsid w:val="00865F46"/>
    <w:rPr>
      <w:color w:val="0000FF" w:themeColor="hyperlink"/>
      <w:u w:val="single"/>
    </w:rPr>
  </w:style>
  <w:style w:type="paragraph" w:customStyle="1" w:styleId="HIQA-N">
    <w:name w:val="HIQA-N"/>
    <w:basedOn w:val="Normal"/>
    <w:link w:val="HIQA-NChar"/>
    <w:qFormat/>
    <w:rsid w:val="00865F46"/>
    <w:pPr>
      <w:spacing w:before="240" w:after="120"/>
      <w:jc w:val="both"/>
    </w:pPr>
    <w:rPr>
      <w:rFonts w:eastAsiaTheme="majorEastAsia" w:cs="Times New Roman"/>
      <w:sz w:val="24"/>
      <w:szCs w:val="24"/>
      <w:lang w:val="en-US" w:bidi="en-US"/>
    </w:rPr>
  </w:style>
  <w:style w:type="character" w:customStyle="1" w:styleId="HIQA-NChar">
    <w:name w:val="HIQA-N Char"/>
    <w:link w:val="HIQA-N"/>
    <w:rsid w:val="00865F46"/>
    <w:rPr>
      <w:rFonts w:eastAsiaTheme="majorEastAsia" w:cs="Times New Roman"/>
      <w:sz w:val="24"/>
      <w:szCs w:val="24"/>
      <w:lang w:val="en-US" w:bidi="en-US"/>
    </w:rPr>
  </w:style>
  <w:style w:type="paragraph" w:styleId="DocumentMap">
    <w:name w:val="Document Map"/>
    <w:basedOn w:val="Normal"/>
    <w:link w:val="DocumentMapChar"/>
    <w:uiPriority w:val="99"/>
    <w:semiHidden/>
    <w:unhideWhenUsed/>
    <w:rsid w:val="00CA5C2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5C2E"/>
    <w:rPr>
      <w:rFonts w:ascii="Tahoma" w:hAnsi="Tahoma" w:cs="Tahoma"/>
      <w:sz w:val="16"/>
      <w:szCs w:val="16"/>
    </w:rPr>
  </w:style>
  <w:style w:type="paragraph" w:styleId="NoSpacing">
    <w:name w:val="No Spacing"/>
    <w:basedOn w:val="Normal"/>
    <w:link w:val="NoSpacingChar"/>
    <w:uiPriority w:val="1"/>
    <w:qFormat/>
    <w:rsid w:val="006C187A"/>
    <w:pPr>
      <w:widowControl w:val="0"/>
      <w:adjustRightInd w:val="0"/>
      <w:spacing w:after="0" w:line="240" w:lineRule="auto"/>
      <w:jc w:val="both"/>
      <w:textAlignment w:val="baseline"/>
    </w:pPr>
    <w:rPr>
      <w:rFonts w:eastAsia="Times New Roman" w:cs="Times New Roman"/>
      <w:sz w:val="24"/>
      <w:szCs w:val="20"/>
      <w:lang w:eastAsia="en-IE"/>
    </w:rPr>
  </w:style>
  <w:style w:type="character" w:customStyle="1" w:styleId="NoSpacingChar">
    <w:name w:val="No Spacing Char"/>
    <w:basedOn w:val="DefaultParagraphFont"/>
    <w:link w:val="NoSpacing"/>
    <w:uiPriority w:val="1"/>
    <w:rsid w:val="006C187A"/>
    <w:rPr>
      <w:rFonts w:eastAsia="Times New Roman" w:cs="Times New Roman"/>
      <w:sz w:val="24"/>
      <w:szCs w:val="20"/>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074E"/>
    <w:rPr>
      <w:sz w:val="16"/>
      <w:szCs w:val="16"/>
    </w:rPr>
  </w:style>
  <w:style w:type="paragraph" w:styleId="CommentText">
    <w:name w:val="annotation text"/>
    <w:basedOn w:val="Normal"/>
    <w:link w:val="CommentTextChar"/>
    <w:uiPriority w:val="99"/>
    <w:semiHidden/>
    <w:unhideWhenUsed/>
    <w:rsid w:val="0091074E"/>
    <w:pPr>
      <w:spacing w:line="240" w:lineRule="auto"/>
    </w:pPr>
    <w:rPr>
      <w:sz w:val="20"/>
      <w:szCs w:val="20"/>
    </w:rPr>
  </w:style>
  <w:style w:type="character" w:customStyle="1" w:styleId="CommentTextChar">
    <w:name w:val="Comment Text Char"/>
    <w:basedOn w:val="DefaultParagraphFont"/>
    <w:link w:val="CommentText"/>
    <w:uiPriority w:val="99"/>
    <w:semiHidden/>
    <w:rsid w:val="0091074E"/>
    <w:rPr>
      <w:sz w:val="20"/>
      <w:szCs w:val="20"/>
    </w:rPr>
  </w:style>
  <w:style w:type="paragraph" w:styleId="CommentSubject">
    <w:name w:val="annotation subject"/>
    <w:basedOn w:val="CommentText"/>
    <w:next w:val="CommentText"/>
    <w:link w:val="CommentSubjectChar"/>
    <w:uiPriority w:val="99"/>
    <w:semiHidden/>
    <w:unhideWhenUsed/>
    <w:rsid w:val="0091074E"/>
    <w:rPr>
      <w:b/>
      <w:bCs/>
    </w:rPr>
  </w:style>
  <w:style w:type="character" w:customStyle="1" w:styleId="CommentSubjectChar">
    <w:name w:val="Comment Subject Char"/>
    <w:basedOn w:val="CommentTextChar"/>
    <w:link w:val="CommentSubject"/>
    <w:uiPriority w:val="99"/>
    <w:semiHidden/>
    <w:rsid w:val="0091074E"/>
    <w:rPr>
      <w:b/>
      <w:bCs/>
      <w:sz w:val="20"/>
      <w:szCs w:val="20"/>
    </w:rPr>
  </w:style>
  <w:style w:type="paragraph" w:styleId="BalloonText">
    <w:name w:val="Balloon Text"/>
    <w:basedOn w:val="Normal"/>
    <w:link w:val="BalloonTextChar"/>
    <w:uiPriority w:val="99"/>
    <w:semiHidden/>
    <w:unhideWhenUsed/>
    <w:rsid w:val="0091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74E"/>
    <w:rPr>
      <w:rFonts w:ascii="Tahoma" w:hAnsi="Tahoma" w:cs="Tahoma"/>
      <w:sz w:val="16"/>
      <w:szCs w:val="16"/>
    </w:rPr>
  </w:style>
  <w:style w:type="character" w:customStyle="1" w:styleId="Heading1Char">
    <w:name w:val="Heading 1 Char"/>
    <w:basedOn w:val="DefaultParagraphFont"/>
    <w:link w:val="Heading1"/>
    <w:uiPriority w:val="9"/>
    <w:rsid w:val="0091074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10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5F46"/>
    <w:pPr>
      <w:widowControl w:val="0"/>
      <w:adjustRightInd w:val="0"/>
      <w:spacing w:after="0" w:line="360" w:lineRule="atLeast"/>
      <w:ind w:left="720"/>
      <w:contextualSpacing/>
      <w:jc w:val="both"/>
      <w:textAlignment w:val="baseline"/>
    </w:pPr>
    <w:rPr>
      <w:rFonts w:ascii="Calibri" w:eastAsia="Times New Roman" w:hAnsi="Calibri" w:cs="Times New Roman"/>
      <w:sz w:val="24"/>
      <w:szCs w:val="20"/>
      <w:lang w:eastAsia="en-IE"/>
    </w:rPr>
  </w:style>
  <w:style w:type="character" w:styleId="Hyperlink">
    <w:name w:val="Hyperlink"/>
    <w:basedOn w:val="DefaultParagraphFont"/>
    <w:uiPriority w:val="99"/>
    <w:unhideWhenUsed/>
    <w:rsid w:val="00865F46"/>
    <w:rPr>
      <w:color w:val="0000FF" w:themeColor="hyperlink"/>
      <w:u w:val="single"/>
    </w:rPr>
  </w:style>
  <w:style w:type="paragraph" w:customStyle="1" w:styleId="HIQA-N">
    <w:name w:val="HIQA-N"/>
    <w:basedOn w:val="Normal"/>
    <w:link w:val="HIQA-NChar"/>
    <w:qFormat/>
    <w:rsid w:val="00865F46"/>
    <w:pPr>
      <w:spacing w:before="240" w:after="120"/>
      <w:jc w:val="both"/>
    </w:pPr>
    <w:rPr>
      <w:rFonts w:eastAsiaTheme="majorEastAsia" w:cs="Times New Roman"/>
      <w:sz w:val="24"/>
      <w:szCs w:val="24"/>
      <w:lang w:val="en-US" w:bidi="en-US"/>
    </w:rPr>
  </w:style>
  <w:style w:type="character" w:customStyle="1" w:styleId="HIQA-NChar">
    <w:name w:val="HIQA-N Char"/>
    <w:link w:val="HIQA-N"/>
    <w:rsid w:val="00865F46"/>
    <w:rPr>
      <w:rFonts w:eastAsiaTheme="majorEastAsia" w:cs="Times New Roman"/>
      <w:sz w:val="24"/>
      <w:szCs w:val="24"/>
      <w:lang w:val="en-US" w:bidi="en-US"/>
    </w:rPr>
  </w:style>
  <w:style w:type="paragraph" w:styleId="DocumentMap">
    <w:name w:val="Document Map"/>
    <w:basedOn w:val="Normal"/>
    <w:link w:val="DocumentMapChar"/>
    <w:uiPriority w:val="99"/>
    <w:semiHidden/>
    <w:unhideWhenUsed/>
    <w:rsid w:val="00CA5C2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5C2E"/>
    <w:rPr>
      <w:rFonts w:ascii="Tahoma" w:hAnsi="Tahoma" w:cs="Tahoma"/>
      <w:sz w:val="16"/>
      <w:szCs w:val="16"/>
    </w:rPr>
  </w:style>
  <w:style w:type="paragraph" w:styleId="NoSpacing">
    <w:name w:val="No Spacing"/>
    <w:basedOn w:val="Normal"/>
    <w:link w:val="NoSpacingChar"/>
    <w:uiPriority w:val="1"/>
    <w:qFormat/>
    <w:rsid w:val="006C187A"/>
    <w:pPr>
      <w:widowControl w:val="0"/>
      <w:adjustRightInd w:val="0"/>
      <w:spacing w:after="0" w:line="240" w:lineRule="auto"/>
      <w:jc w:val="both"/>
      <w:textAlignment w:val="baseline"/>
    </w:pPr>
    <w:rPr>
      <w:rFonts w:eastAsia="Times New Roman" w:cs="Times New Roman"/>
      <w:sz w:val="24"/>
      <w:szCs w:val="20"/>
      <w:lang w:eastAsia="en-IE"/>
    </w:rPr>
  </w:style>
  <w:style w:type="character" w:customStyle="1" w:styleId="NoSpacingChar">
    <w:name w:val="No Spacing Char"/>
    <w:basedOn w:val="DefaultParagraphFont"/>
    <w:link w:val="NoSpacing"/>
    <w:uiPriority w:val="1"/>
    <w:rsid w:val="006C187A"/>
    <w:rPr>
      <w:rFonts w:eastAsia="Times New Roman" w:cs="Times New Roman"/>
      <w:sz w:val="24"/>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Initiation Document" ma:contentTypeID="0x010101010204010100CC8F404D27C6DD4BBEE76FD76EE32F99" ma:contentTypeVersion="11" ma:contentTypeDescription="HIQA Project Management Framework Project Initiation Document" ma:contentTypeScope="" ma:versionID="4b6205f0c5a281848a9fdb15dc68c0aa">
  <xsd:schema xmlns:xsd="http://www.w3.org/2001/XMLSchema" xmlns:xs="http://www.w3.org/2001/XMLSchema" xmlns:p="http://schemas.microsoft.com/office/2006/metadata/properties" xmlns:ns2="a7e0f410-ae53-45a2-8c71-4a94a027cad0" xmlns:ns3="5DD5ACA4-57BE-49ED-AAE1-A580C78637AB" xmlns:ns4="699e4375-2b63-4caf-b11a-8458bd92ec1f" xmlns:ns5="e3872a65-60df-466a-8145-c4a4ed4c4144" targetNamespace="http://schemas.microsoft.com/office/2006/metadata/properties" ma:root="true" ma:fieldsID="f81e3051c6b18f2cbca165e9b7b0ed27" ns2:_="" ns3:_="" ns4:_="" ns5:_="">
    <xsd:import namespace="a7e0f410-ae53-45a2-8c71-4a94a027cad0"/>
    <xsd:import namespace="5DD5ACA4-57BE-49ED-AAE1-A580C78637AB"/>
    <xsd:import namespace="699e4375-2b63-4caf-b11a-8458bd92ec1f"/>
    <xsd:import namespace="e3872a65-60df-466a-8145-c4a4ed4c4144"/>
    <xsd:element name="properties">
      <xsd:complexType>
        <xsd:sequence>
          <xsd:element name="documentManagement">
            <xsd:complexType>
              <xsd:all>
                <xsd:element ref="ns2:EDMOwner" minOccurs="0"/>
                <xsd:element ref="ns2:EDMDescription" minOccurs="0"/>
                <xsd:element ref="ns2:TaxKeywordTaxHTField" minOccurs="0"/>
                <xsd:element ref="ns2:TaxCatchAll" minOccurs="0"/>
                <xsd:element ref="ns2:TaxCatchAllLabel" minOccurs="0"/>
                <xsd:element ref="ns2:EDMDocumentCreationDate" minOccurs="0"/>
                <xsd:element ref="ns2:EDMDocumentModifiedDate" minOccurs="0"/>
                <xsd:element ref="ns2:EDMDocumentDate"/>
                <xsd:element ref="ns3:LSTProgramme" minOccurs="0"/>
                <xsd:element ref="ns4:WPPhase" minOccurs="0"/>
                <xsd:element ref="ns2:DocumentStatu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0f410-ae53-45a2-8c71-4a94a027cad0" elementFormDefault="qualified">
    <xsd:import namespace="http://schemas.microsoft.com/office/2006/documentManagement/types"/>
    <xsd:import namespace="http://schemas.microsoft.com/office/infopath/2007/PartnerControls"/>
    <xsd:element name="EDMOwner" ma:index="8" nillable="true" ma:displayName="Owner" ma:description="The person primarily responsible for the resource." ma:list="UserInfo" ma:SharePointGroup="0" ma:internalName="EDM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MDescription" ma:index="9" nillable="true" ma:displayName="Description" ma:description="A summary or abstract of the document" ma:internalName="EDMDescription">
      <xsd:simpleType>
        <xsd:restriction base="dms:Note">
          <xsd:maxLength value="255"/>
        </xsd:restrictio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ee42b3eb-2f53-43e5-9ba0-c5ea6eebc7f5}" ma:internalName="TaxCatchAll" ma:showField="CatchAllData" ma:web="e3872a65-60df-466a-8145-c4a4ed4c414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e42b3eb-2f53-43e5-9ba0-c5ea6eebc7f5}" ma:internalName="TaxCatchAllLabel" ma:readOnly="true" ma:showField="CatchAllDataLabel" ma:web="e3872a65-60df-466a-8145-c4a4ed4c4144">
      <xsd:complexType>
        <xsd:complexContent>
          <xsd:extension base="dms:MultiChoiceLookup">
            <xsd:sequence>
              <xsd:element name="Value" type="dms:Lookup" maxOccurs="unbounded" minOccurs="0" nillable="true"/>
            </xsd:sequence>
          </xsd:extension>
        </xsd:complexContent>
      </xsd:complexType>
    </xsd:element>
    <xsd:element name="EDMDocumentCreationDate" ma:index="14" nillable="true" ma:displayName="Document Creation Date" ma:description="The date of creation of the source record/document (before upload)" ma:format="DateTime" ma:hidden="true" ma:internalName="EDMDocumentCreationDate" ma:readOnly="false">
      <xsd:simpleType>
        <xsd:restriction base="dms:DateTime"/>
      </xsd:simpleType>
    </xsd:element>
    <xsd:element name="EDMDocumentModifiedDate" ma:index="15" nillable="true" ma:displayName="Document Modified Date" ma:description="The date of modification of the source record/document (before upload)" ma:format="DateTime" ma:hidden="true" ma:internalName="EDMDocumentModifiedDate" ma:readOnly="false">
      <xsd:simpleType>
        <xsd:restriction base="dms:DateTime"/>
      </xsd:simpleType>
    </xsd:element>
    <xsd:element name="EDMDocumentDate" ma:index="16" ma:displayName="Document Date" ma:default="[today]" ma:description="A date associated with the creation or availability of the record/document." ma:format="DateOnly" ma:internalName="EDMDocumentDate">
      <xsd:simpleType>
        <xsd:restriction base="dms:DateTime"/>
      </xsd:simpleType>
    </xsd:element>
    <xsd:element name="DocumentStatus" ma:index="19" nillable="true" ma:displayName="Document Status" ma:default="1. Draft" ma:description="The Status of the current revision" ma:format="Dropdown" ma:internalName="DocumentStatus">
      <xsd:simpleType>
        <xsd:restriction base="dms:Choice">
          <xsd:enumeration value="1. Draft"/>
          <xsd:enumeration value="2. Complete"/>
          <xsd:enumeration value="3. In Review"/>
          <xsd:enumeration value="4. Approved"/>
          <xsd:enumeration value="5. 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5DD5ACA4-57BE-49ED-AAE1-A580C78637AB" elementFormDefault="qualified">
    <xsd:import namespace="http://schemas.microsoft.com/office/2006/documentManagement/types"/>
    <xsd:import namespace="http://schemas.microsoft.com/office/infopath/2007/PartnerControls"/>
    <xsd:element name="LSTProgramme" ma:index="17" nillable="true" ma:displayName="Work Programme" ma:description="The associated Work Programme" ma:hidden="true" ma:list="{ccf4aec4-d50f-4cb0-8d37-03857f68f6c1}" ma:internalName="LSTProgramme" ma:readOnly="false" ma:showField="Title" ma:web="de44da6f-d085-494f-af84-cc7cebd6dd6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99e4375-2b63-4caf-b11a-8458bd92ec1f" elementFormDefault="qualified">
    <xsd:import namespace="http://schemas.microsoft.com/office/2006/documentManagement/types"/>
    <xsd:import namespace="http://schemas.microsoft.com/office/infopath/2007/PartnerControls"/>
    <xsd:element name="WPPhase" ma:index="18" nillable="true" ma:displayName="Phase" ma:description="The current phase of the Work Programme, which must be completed fully and signed off by all responsible parties before commencement with the next part of the project in sequential order" ma:format="Dropdown" ma:internalName="WPPhase">
      <xsd:simpleType>
        <xsd:restriction base="dms:Choice">
          <xsd:enumeration value="1. Initiate"/>
          <xsd:enumeration value="2. Plan"/>
          <xsd:enumeration value="3. Implement"/>
          <xsd:enumeration value="4. Monitor &amp; Control"/>
          <xsd:enumeration value="5. Deploy &amp; Close "/>
        </xsd:restriction>
      </xsd:simpleType>
    </xsd:element>
  </xsd:schema>
  <xsd:schema xmlns:xsd="http://www.w3.org/2001/XMLSchema" xmlns:xs="http://www.w3.org/2001/XMLSchema" xmlns:dms="http://schemas.microsoft.com/office/2006/documentManagement/types" xmlns:pc="http://schemas.microsoft.com/office/infopath/2007/PartnerControls" targetNamespace="e3872a65-60df-466a-8145-c4a4ed4c414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225d78e-d46c-4981-ab8a-76611e8aabb2" ContentTypeId="0x010101010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MDescription xmlns="a7e0f410-ae53-45a2-8c71-4a94a027cad0" xsi:nil="true"/>
    <TaxKeywordTaxHTField xmlns="a7e0f410-ae53-45a2-8c71-4a94a027cad0">
      <Terms xmlns="http://schemas.microsoft.com/office/infopath/2007/PartnerControls"/>
    </TaxKeywordTaxHTField>
    <DocumentStatus xmlns="a7e0f410-ae53-45a2-8c71-4a94a027cad0">1. Draft</DocumentStatus>
    <LSTProgramme xmlns="5DD5ACA4-57BE-49ED-AAE1-A580C78637AB" xsi:nil="true"/>
    <TaxCatchAll xmlns="a7e0f410-ae53-45a2-8c71-4a94a027cad0"/>
    <EDMDocumentCreationDate xmlns="a7e0f410-ae53-45a2-8c71-4a94a027cad0" xsi:nil="true"/>
    <EDMDocumentModifiedDate xmlns="a7e0f410-ae53-45a2-8c71-4a94a027cad0" xsi:nil="true"/>
    <WPPhase xmlns="699e4375-2b63-4caf-b11a-8458bd92ec1f" xsi:nil="true"/>
    <EDMDocumentDate xmlns="a7e0f410-ae53-45a2-8c71-4a94a027cad0">2019-05-09T08:46:52+00:00</EDMDocumentDate>
    <EDMOwner xmlns="a7e0f410-ae53-45a2-8c71-4a94a027cad0">
      <UserInfo>
        <DisplayName/>
        <AccountId xsi:nil="true"/>
        <AccountType/>
      </UserInfo>
    </EDMOwner>
  </documentManagement>
</p:properties>
</file>

<file path=customXml/itemProps1.xml><?xml version="1.0" encoding="utf-8"?>
<ds:datastoreItem xmlns:ds="http://schemas.openxmlformats.org/officeDocument/2006/customXml" ds:itemID="{3B61484A-87DF-43C2-9FA5-6FC272FDA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0f410-ae53-45a2-8c71-4a94a027cad0"/>
    <ds:schemaRef ds:uri="5DD5ACA4-57BE-49ED-AAE1-A580C78637AB"/>
    <ds:schemaRef ds:uri="699e4375-2b63-4caf-b11a-8458bd92ec1f"/>
    <ds:schemaRef ds:uri="e3872a65-60df-466a-8145-c4a4ed4c4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A5305-9DA6-43D1-A140-FF9E8149E119}">
  <ds:schemaRefs>
    <ds:schemaRef ds:uri="Microsoft.SharePoint.Taxonomy.ContentTypeSync"/>
  </ds:schemaRefs>
</ds:datastoreItem>
</file>

<file path=customXml/itemProps3.xml><?xml version="1.0" encoding="utf-8"?>
<ds:datastoreItem xmlns:ds="http://schemas.openxmlformats.org/officeDocument/2006/customXml" ds:itemID="{CFE673CD-0220-4049-9722-9B7A0979E96E}">
  <ds:schemaRefs>
    <ds:schemaRef ds:uri="http://schemas.microsoft.com/sharepoint/events"/>
  </ds:schemaRefs>
</ds:datastoreItem>
</file>

<file path=customXml/itemProps4.xml><?xml version="1.0" encoding="utf-8"?>
<ds:datastoreItem xmlns:ds="http://schemas.openxmlformats.org/officeDocument/2006/customXml" ds:itemID="{53AD7D44-E43D-4743-9132-7B8A483FA4E0}">
  <ds:schemaRefs>
    <ds:schemaRef ds:uri="http://schemas.microsoft.com/sharepoint/v3/contenttype/forms"/>
  </ds:schemaRefs>
</ds:datastoreItem>
</file>

<file path=customXml/itemProps5.xml><?xml version="1.0" encoding="utf-8"?>
<ds:datastoreItem xmlns:ds="http://schemas.openxmlformats.org/officeDocument/2006/customXml" ds:itemID="{32A5D3D2-D3C2-4AC4-B52A-D51F6B4A2CA0}">
  <ds:schemaRefs>
    <ds:schemaRef ds:uri="http://schemas.microsoft.com/office/2006/metadata/properties"/>
    <ds:schemaRef ds:uri="http://schemas.microsoft.com/office/infopath/2007/PartnerControls"/>
    <ds:schemaRef ds:uri="a7e0f410-ae53-45a2-8c71-4a94a027cad0"/>
    <ds:schemaRef ds:uri="5DD5ACA4-57BE-49ED-AAE1-A580C78637AB"/>
    <ds:schemaRef ds:uri="699e4375-2b63-4caf-b11a-8458bd92ec1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Michelle O'Neill</cp:lastModifiedBy>
  <cp:revision>2</cp:revision>
  <dcterms:created xsi:type="dcterms:W3CDTF">2019-08-09T11:57:00Z</dcterms:created>
  <dcterms:modified xsi:type="dcterms:W3CDTF">2019-08-09T11:57:00Z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0x010101010204010100CC8F404D27C6DD4BBEE76FD76EE32F99</vt:lpwstr>
  </property>
  <property fmtid="{D5CDD505-2E9C-101B-9397-08002B2CF9AE}" pid="3" name="TaxKeyword">
    <vt:lpwstr/>
  </property>
</Properties>
</file>