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50CDB" w14:textId="77777777" w:rsidR="0091074E" w:rsidRDefault="0091074E" w:rsidP="0091074E">
      <w:pPr>
        <w:jc w:val="both"/>
        <w:rPr>
          <w:rFonts w:ascii="Calibri" w:hAnsi="Calibri"/>
        </w:rPr>
      </w:pPr>
      <w:r>
        <w:rPr>
          <w:rFonts w:ascii="Calibri" w:hAnsi="Calibri"/>
          <w:noProof/>
          <w:lang w:eastAsia="en-IE"/>
        </w:rPr>
        <w:drawing>
          <wp:inline distT="0" distB="0" distL="0" distR="0" wp14:anchorId="24999CF6" wp14:editId="34274A2E">
            <wp:extent cx="5731510" cy="11753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 &amp; Cochrane Logo 21-1-19 V1.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175385"/>
                    </a:xfrm>
                    <a:prstGeom prst="rect">
                      <a:avLst/>
                    </a:prstGeom>
                  </pic:spPr>
                </pic:pic>
              </a:graphicData>
            </a:graphic>
          </wp:inline>
        </w:drawing>
      </w:r>
    </w:p>
    <w:p w14:paraId="132B18C9" w14:textId="77777777" w:rsidR="0091074E" w:rsidRDefault="0091074E" w:rsidP="00314CD6">
      <w:pPr>
        <w:pStyle w:val="Heading1"/>
        <w:spacing w:before="120" w:line="240" w:lineRule="auto"/>
        <w:jc w:val="center"/>
        <w:rPr>
          <w:rFonts w:ascii="Cambria" w:hAnsi="Cambria"/>
        </w:rPr>
      </w:pPr>
      <w:r w:rsidRPr="006A39C9">
        <w:rPr>
          <w:rFonts w:ascii="Cambria" w:hAnsi="Cambria"/>
        </w:rPr>
        <w:t>Evidence Synthesis Ireland Fellowship Scheme 2019</w:t>
      </w:r>
    </w:p>
    <w:p w14:paraId="7A0548C0" w14:textId="77777777" w:rsidR="00C10EAC" w:rsidRDefault="00C10EAC" w:rsidP="0091074E">
      <w:pPr>
        <w:spacing w:after="0" w:line="360" w:lineRule="auto"/>
        <w:contextualSpacing/>
        <w:rPr>
          <w:b/>
        </w:rPr>
      </w:pPr>
    </w:p>
    <w:p w14:paraId="47F57073" w14:textId="37C4D53A" w:rsidR="0091074E" w:rsidRDefault="0091074E" w:rsidP="0091074E">
      <w:pPr>
        <w:spacing w:after="0" w:line="360" w:lineRule="auto"/>
        <w:contextualSpacing/>
        <w:rPr>
          <w:b/>
        </w:rPr>
      </w:pPr>
      <w:r w:rsidRPr="0091074E">
        <w:rPr>
          <w:b/>
        </w:rPr>
        <w:t>Review Centre</w:t>
      </w:r>
      <w:r w:rsidR="00366F2A">
        <w:rPr>
          <w:b/>
        </w:rPr>
        <w:t>/Group</w:t>
      </w:r>
      <w:r w:rsidRPr="0091074E">
        <w:rPr>
          <w:b/>
        </w:rPr>
        <w:t xml:space="preserve"> Mentor (RCM)</w:t>
      </w:r>
      <w:r w:rsidR="00F36D68">
        <w:rPr>
          <w:b/>
        </w:rPr>
        <w:t xml:space="preserve"> </w:t>
      </w:r>
    </w:p>
    <w:tbl>
      <w:tblPr>
        <w:tblStyle w:val="TableGrid"/>
        <w:tblW w:w="0" w:type="auto"/>
        <w:tblLook w:val="04A0" w:firstRow="1" w:lastRow="0" w:firstColumn="1" w:lastColumn="0" w:noHBand="0" w:noVBand="1"/>
      </w:tblPr>
      <w:tblGrid>
        <w:gridCol w:w="9016"/>
      </w:tblGrid>
      <w:tr w:rsidR="0091074E" w14:paraId="2F22153F" w14:textId="77777777" w:rsidTr="0091074E">
        <w:tc>
          <w:tcPr>
            <w:tcW w:w="9242" w:type="dxa"/>
          </w:tcPr>
          <w:p w14:paraId="2DE7C29F" w14:textId="27EE9E29" w:rsidR="0091074E" w:rsidRDefault="001C7759" w:rsidP="001C7759">
            <w:pPr>
              <w:spacing w:line="360" w:lineRule="auto"/>
              <w:contextualSpacing/>
              <w:rPr>
                <w:b/>
              </w:rPr>
            </w:pPr>
            <w:r>
              <w:rPr>
                <w:b/>
              </w:rPr>
              <w:t xml:space="preserve">Cochrane Airways Australia </w:t>
            </w:r>
            <w:r w:rsidR="008A581F">
              <w:rPr>
                <w:b/>
              </w:rPr>
              <w:t>/</w:t>
            </w:r>
            <w:r>
              <w:rPr>
                <w:b/>
              </w:rPr>
              <w:t xml:space="preserve"> </w:t>
            </w:r>
            <w:r w:rsidR="008A581F">
              <w:rPr>
                <w:b/>
              </w:rPr>
              <w:t>Dr Christian Osadnik (</w:t>
            </w:r>
            <w:hyperlink r:id="rId6" w:history="1">
              <w:r w:rsidR="008A581F" w:rsidRPr="00DB0DB4">
                <w:rPr>
                  <w:rStyle w:val="Hyperlink"/>
                  <w:b/>
                </w:rPr>
                <w:t>christian.osadnik@monash.edu</w:t>
              </w:r>
            </w:hyperlink>
            <w:r w:rsidR="008A581F">
              <w:rPr>
                <w:b/>
              </w:rPr>
              <w:t xml:space="preserve">) </w:t>
            </w:r>
          </w:p>
        </w:tc>
      </w:tr>
    </w:tbl>
    <w:p w14:paraId="4995D04D" w14:textId="77777777" w:rsidR="0091074E" w:rsidRDefault="0091074E" w:rsidP="0091074E">
      <w:pPr>
        <w:spacing w:after="0" w:line="360" w:lineRule="auto"/>
        <w:contextualSpacing/>
        <w:rPr>
          <w:b/>
        </w:rPr>
      </w:pPr>
    </w:p>
    <w:p w14:paraId="1364FF94" w14:textId="77777777" w:rsidR="0091074E" w:rsidRDefault="0091074E" w:rsidP="0091074E">
      <w:pPr>
        <w:spacing w:after="0" w:line="360" w:lineRule="auto"/>
        <w:contextualSpacing/>
        <w:rPr>
          <w:b/>
        </w:rPr>
      </w:pPr>
      <w:r w:rsidRPr="0091074E">
        <w:rPr>
          <w:b/>
        </w:rPr>
        <w:t xml:space="preserve">Review title </w:t>
      </w:r>
      <w:r w:rsidRPr="0091074E">
        <w:rPr>
          <w:i/>
          <w:sz w:val="18"/>
          <w:szCs w:val="18"/>
        </w:rPr>
        <w:t xml:space="preserve">– please </w:t>
      </w:r>
      <w:r>
        <w:rPr>
          <w:i/>
          <w:sz w:val="18"/>
          <w:szCs w:val="18"/>
        </w:rPr>
        <w:t>provide the review title</w:t>
      </w:r>
    </w:p>
    <w:tbl>
      <w:tblPr>
        <w:tblStyle w:val="TableGrid"/>
        <w:tblW w:w="0" w:type="auto"/>
        <w:tblLook w:val="04A0" w:firstRow="1" w:lastRow="0" w:firstColumn="1" w:lastColumn="0" w:noHBand="0" w:noVBand="1"/>
      </w:tblPr>
      <w:tblGrid>
        <w:gridCol w:w="9016"/>
      </w:tblGrid>
      <w:tr w:rsidR="0091074E" w14:paraId="4FDDAE7F" w14:textId="77777777" w:rsidTr="0091074E">
        <w:tc>
          <w:tcPr>
            <w:tcW w:w="9242" w:type="dxa"/>
          </w:tcPr>
          <w:p w14:paraId="31777C06" w14:textId="60D49829" w:rsidR="0091074E" w:rsidRDefault="008A581F" w:rsidP="0091074E">
            <w:pPr>
              <w:spacing w:line="360" w:lineRule="auto"/>
              <w:contextualSpacing/>
              <w:rPr>
                <w:b/>
              </w:rPr>
            </w:pPr>
            <w:r>
              <w:rPr>
                <w:b/>
              </w:rPr>
              <w:t>Pulmonary rehabilitation for adults with asthma</w:t>
            </w:r>
          </w:p>
        </w:tc>
      </w:tr>
    </w:tbl>
    <w:p w14:paraId="067C2072" w14:textId="77777777" w:rsidR="0091074E" w:rsidRDefault="0091074E" w:rsidP="0091074E">
      <w:pPr>
        <w:spacing w:after="0" w:line="360" w:lineRule="auto"/>
        <w:contextualSpacing/>
        <w:rPr>
          <w:b/>
        </w:rPr>
      </w:pPr>
    </w:p>
    <w:p w14:paraId="62F574E0" w14:textId="35D5BAF9" w:rsidR="0091074E" w:rsidRDefault="0091074E" w:rsidP="0091074E">
      <w:pPr>
        <w:spacing w:after="0" w:line="360" w:lineRule="auto"/>
        <w:contextualSpacing/>
        <w:rPr>
          <w:b/>
        </w:rPr>
      </w:pPr>
      <w:r w:rsidRPr="0091074E">
        <w:rPr>
          <w:b/>
        </w:rPr>
        <w:t>Review type</w:t>
      </w:r>
      <w:r>
        <w:rPr>
          <w:b/>
        </w:rPr>
        <w:t xml:space="preserve"> </w:t>
      </w:r>
      <w:r w:rsidRPr="0091074E">
        <w:rPr>
          <w:i/>
          <w:sz w:val="18"/>
          <w:szCs w:val="18"/>
        </w:rPr>
        <w:t xml:space="preserve">– please identify the </w:t>
      </w:r>
      <w:r>
        <w:rPr>
          <w:i/>
          <w:sz w:val="18"/>
          <w:szCs w:val="18"/>
        </w:rPr>
        <w:t xml:space="preserve">type of review in </w:t>
      </w:r>
      <w:r w:rsidRPr="0091074E">
        <w:rPr>
          <w:i/>
          <w:sz w:val="18"/>
          <w:szCs w:val="18"/>
        </w:rPr>
        <w:t>question e.g. qualitative synthesis, Cochrane review</w:t>
      </w:r>
      <w:r w:rsidR="00366F2A">
        <w:rPr>
          <w:i/>
          <w:sz w:val="18"/>
          <w:szCs w:val="18"/>
        </w:rPr>
        <w:t xml:space="preserve"> of effectiveness</w:t>
      </w:r>
      <w:r w:rsidRPr="0091074E">
        <w:rPr>
          <w:i/>
          <w:sz w:val="18"/>
          <w:szCs w:val="18"/>
        </w:rPr>
        <w:t>, rapid review</w:t>
      </w:r>
    </w:p>
    <w:tbl>
      <w:tblPr>
        <w:tblStyle w:val="TableGrid"/>
        <w:tblW w:w="0" w:type="auto"/>
        <w:tblLook w:val="04A0" w:firstRow="1" w:lastRow="0" w:firstColumn="1" w:lastColumn="0" w:noHBand="0" w:noVBand="1"/>
      </w:tblPr>
      <w:tblGrid>
        <w:gridCol w:w="9016"/>
      </w:tblGrid>
      <w:tr w:rsidR="0091074E" w14:paraId="59126A65" w14:textId="77777777" w:rsidTr="0091074E">
        <w:tc>
          <w:tcPr>
            <w:tcW w:w="9242" w:type="dxa"/>
          </w:tcPr>
          <w:p w14:paraId="7D91AFCE" w14:textId="25C12024" w:rsidR="00475842" w:rsidRDefault="001C7759" w:rsidP="0091074E">
            <w:pPr>
              <w:spacing w:line="360" w:lineRule="auto"/>
              <w:contextualSpacing/>
              <w:rPr>
                <w:b/>
              </w:rPr>
            </w:pPr>
            <w:r>
              <w:rPr>
                <w:b/>
              </w:rPr>
              <w:t xml:space="preserve">Cochrane Review </w:t>
            </w:r>
            <w:r w:rsidR="008A581F">
              <w:rPr>
                <w:b/>
              </w:rPr>
              <w:t xml:space="preserve">of effectiveness </w:t>
            </w:r>
          </w:p>
        </w:tc>
      </w:tr>
    </w:tbl>
    <w:p w14:paraId="32888892" w14:textId="77777777" w:rsidR="0091074E" w:rsidRDefault="0091074E" w:rsidP="0091074E">
      <w:pPr>
        <w:spacing w:after="0" w:line="360" w:lineRule="auto"/>
        <w:contextualSpacing/>
        <w:rPr>
          <w:b/>
        </w:rPr>
      </w:pPr>
    </w:p>
    <w:p w14:paraId="3AEC27C0" w14:textId="4D937113" w:rsidR="0091074E" w:rsidRPr="0091074E" w:rsidRDefault="0091074E" w:rsidP="0091074E">
      <w:pPr>
        <w:spacing w:after="0" w:line="360" w:lineRule="auto"/>
        <w:contextualSpacing/>
        <w:rPr>
          <w:i/>
          <w:sz w:val="18"/>
          <w:szCs w:val="18"/>
        </w:rPr>
      </w:pPr>
      <w:r w:rsidRPr="0091074E">
        <w:rPr>
          <w:b/>
        </w:rPr>
        <w:t xml:space="preserve">Review details </w:t>
      </w:r>
      <w:r w:rsidRPr="0091074E">
        <w:rPr>
          <w:i/>
          <w:sz w:val="18"/>
          <w:szCs w:val="18"/>
        </w:rPr>
        <w:t>– please identify the topic of the review and a very brief background, objectives</w:t>
      </w:r>
      <w:r w:rsidR="00366F2A">
        <w:rPr>
          <w:i/>
          <w:sz w:val="18"/>
          <w:szCs w:val="18"/>
        </w:rPr>
        <w:t xml:space="preserve"> and PICO (or other question format details) of </w:t>
      </w:r>
      <w:r w:rsidRPr="0091074E">
        <w:rPr>
          <w:i/>
          <w:sz w:val="18"/>
          <w:szCs w:val="18"/>
        </w:rPr>
        <w:t>the review</w:t>
      </w:r>
      <w:r w:rsidR="00314CD6">
        <w:rPr>
          <w:i/>
          <w:sz w:val="18"/>
          <w:szCs w:val="18"/>
        </w:rPr>
        <w:t xml:space="preserve">. </w:t>
      </w:r>
    </w:p>
    <w:tbl>
      <w:tblPr>
        <w:tblStyle w:val="TableGrid"/>
        <w:tblW w:w="0" w:type="auto"/>
        <w:tblLook w:val="04A0" w:firstRow="1" w:lastRow="0" w:firstColumn="1" w:lastColumn="0" w:noHBand="0" w:noVBand="1"/>
      </w:tblPr>
      <w:tblGrid>
        <w:gridCol w:w="9016"/>
      </w:tblGrid>
      <w:tr w:rsidR="0091074E" w14:paraId="509BFE60" w14:textId="77777777" w:rsidTr="0091074E">
        <w:tc>
          <w:tcPr>
            <w:tcW w:w="9242" w:type="dxa"/>
          </w:tcPr>
          <w:p w14:paraId="2FF2A180" w14:textId="60A7B164" w:rsidR="008A581F" w:rsidRDefault="008A581F" w:rsidP="008A581F">
            <w:pPr>
              <w:spacing w:line="276" w:lineRule="auto"/>
              <w:contextualSpacing/>
              <w:rPr>
                <w:b/>
              </w:rPr>
            </w:pPr>
            <w:r>
              <w:rPr>
                <w:b/>
              </w:rPr>
              <w:t xml:space="preserve">Background: </w:t>
            </w:r>
            <w:r w:rsidRPr="008A581F">
              <w:rPr>
                <w:b/>
              </w:rPr>
              <w:t xml:space="preserve">Asthma affects over 300 million people worldwide and is responsible for a large social and financial burden. Evidence confirms people with asthma are less active than healthy control counterparts, and higher levels of physical activity associate with better measures of lung function, disease control, health status, and health care use. People with asthma should be encouraged to participate in structured exercise training programs wherever possible, and data suggests this to be safe. However, many people struggle to achieve this in an independent or unsupervised environment. </w:t>
            </w:r>
            <w:r w:rsidR="001C7759">
              <w:rPr>
                <w:b/>
              </w:rPr>
              <w:t>One of main</w:t>
            </w:r>
            <w:r w:rsidRPr="008A581F">
              <w:rPr>
                <w:b/>
              </w:rPr>
              <w:t xml:space="preserve"> therapeutic option</w:t>
            </w:r>
            <w:r w:rsidR="001C7759">
              <w:rPr>
                <w:b/>
              </w:rPr>
              <w:t>s</w:t>
            </w:r>
            <w:r w:rsidRPr="008A581F">
              <w:rPr>
                <w:b/>
              </w:rPr>
              <w:t xml:space="preserve"> available to assist people </w:t>
            </w:r>
            <w:r w:rsidR="001C7759">
              <w:rPr>
                <w:b/>
              </w:rPr>
              <w:t xml:space="preserve">with chronic lung disease to improve a range of clinically important outcomes is </w:t>
            </w:r>
            <w:r w:rsidRPr="008A581F">
              <w:rPr>
                <w:b/>
              </w:rPr>
              <w:t xml:space="preserve">referral to a course of </w:t>
            </w:r>
            <w:r w:rsidR="001C7759">
              <w:rPr>
                <w:b/>
              </w:rPr>
              <w:t>pulmonary rehabilitation (</w:t>
            </w:r>
            <w:r w:rsidRPr="008A581F">
              <w:rPr>
                <w:b/>
              </w:rPr>
              <w:t>PR</w:t>
            </w:r>
            <w:r w:rsidR="001C7759">
              <w:rPr>
                <w:b/>
              </w:rPr>
              <w:t>)</w:t>
            </w:r>
            <w:r w:rsidRPr="008A581F">
              <w:rPr>
                <w:b/>
              </w:rPr>
              <w:t>.</w:t>
            </w:r>
            <w:r w:rsidR="001C7759">
              <w:rPr>
                <w:b/>
              </w:rPr>
              <w:t xml:space="preserve"> PR is commonly utilised for adults with chronic obstructive pulmonary disease, yet the same is not true for adults with asthma.</w:t>
            </w:r>
          </w:p>
          <w:p w14:paraId="0A2A6B7E" w14:textId="77777777" w:rsidR="008A581F" w:rsidRDefault="008A581F" w:rsidP="008A581F">
            <w:pPr>
              <w:spacing w:line="276" w:lineRule="auto"/>
              <w:contextualSpacing/>
              <w:rPr>
                <w:b/>
              </w:rPr>
            </w:pPr>
          </w:p>
          <w:p w14:paraId="1F0469A5" w14:textId="1C4D3767" w:rsidR="00475842" w:rsidRDefault="008A581F" w:rsidP="001C7759">
            <w:pPr>
              <w:spacing w:line="276" w:lineRule="auto"/>
              <w:contextualSpacing/>
              <w:rPr>
                <w:b/>
              </w:rPr>
            </w:pPr>
            <w:r>
              <w:rPr>
                <w:b/>
              </w:rPr>
              <w:t xml:space="preserve">Objectives:  </w:t>
            </w:r>
            <w:r w:rsidRPr="008A581F">
              <w:rPr>
                <w:b/>
              </w:rPr>
              <w:t xml:space="preserve">To determine </w:t>
            </w:r>
            <w:r w:rsidR="000F36A8">
              <w:rPr>
                <w:b/>
              </w:rPr>
              <w:t>the effect of</w:t>
            </w:r>
            <w:r w:rsidRPr="008A581F">
              <w:rPr>
                <w:b/>
              </w:rPr>
              <w:t xml:space="preserve"> pulmonary rehabilitation </w:t>
            </w:r>
            <w:r w:rsidR="000F36A8">
              <w:rPr>
                <w:b/>
              </w:rPr>
              <w:t xml:space="preserve">on </w:t>
            </w:r>
            <w:r w:rsidRPr="008A581F">
              <w:rPr>
                <w:b/>
              </w:rPr>
              <w:t>exercise perfor</w:t>
            </w:r>
            <w:r>
              <w:rPr>
                <w:b/>
              </w:rPr>
              <w:t xml:space="preserve">mance, asthma </w:t>
            </w:r>
            <w:r w:rsidRPr="008A581F">
              <w:rPr>
                <w:b/>
              </w:rPr>
              <w:t xml:space="preserve">control and quality of life in adults with asthma </w:t>
            </w:r>
            <w:r w:rsidR="000F36A8">
              <w:rPr>
                <w:b/>
              </w:rPr>
              <w:t>compared</w:t>
            </w:r>
            <w:r w:rsidRPr="008A581F">
              <w:rPr>
                <w:b/>
              </w:rPr>
              <w:t xml:space="preserve"> to usual care.</w:t>
            </w:r>
          </w:p>
          <w:p w14:paraId="59532E60" w14:textId="77777777" w:rsidR="001C7759" w:rsidRDefault="001C7759" w:rsidP="001C7759">
            <w:pPr>
              <w:spacing w:line="276" w:lineRule="auto"/>
              <w:contextualSpacing/>
              <w:rPr>
                <w:b/>
              </w:rPr>
            </w:pPr>
          </w:p>
          <w:p w14:paraId="786909D8" w14:textId="06376701" w:rsidR="008A581F" w:rsidRDefault="008A581F" w:rsidP="008A581F">
            <w:pPr>
              <w:spacing w:line="276" w:lineRule="auto"/>
              <w:contextualSpacing/>
              <w:rPr>
                <w:b/>
              </w:rPr>
            </w:pPr>
            <w:r>
              <w:rPr>
                <w:b/>
              </w:rPr>
              <w:t xml:space="preserve">Population: adults aged 40 years or over with a primary clinical diagnosis of asthma </w:t>
            </w:r>
          </w:p>
          <w:p w14:paraId="57C2AF7F" w14:textId="77777777" w:rsidR="008A581F" w:rsidRDefault="008A581F" w:rsidP="008A581F">
            <w:pPr>
              <w:spacing w:line="276" w:lineRule="auto"/>
              <w:contextualSpacing/>
              <w:rPr>
                <w:b/>
              </w:rPr>
            </w:pPr>
          </w:p>
          <w:p w14:paraId="16773EC6" w14:textId="578FEED5" w:rsidR="008A581F" w:rsidRDefault="008A581F" w:rsidP="008A581F">
            <w:pPr>
              <w:spacing w:line="276" w:lineRule="auto"/>
              <w:contextualSpacing/>
              <w:rPr>
                <w:b/>
              </w:rPr>
            </w:pPr>
            <w:r>
              <w:rPr>
                <w:b/>
              </w:rPr>
              <w:t xml:space="preserve">Intervention: </w:t>
            </w:r>
            <w:r w:rsidR="001C7759">
              <w:rPr>
                <w:b/>
              </w:rPr>
              <w:t>PR</w:t>
            </w:r>
            <w:r>
              <w:rPr>
                <w:b/>
              </w:rPr>
              <w:t xml:space="preserve"> in addition to usual asthma care</w:t>
            </w:r>
            <w:r w:rsidR="001C7759">
              <w:rPr>
                <w:b/>
              </w:rPr>
              <w:t>, defined</w:t>
            </w:r>
            <w:r>
              <w:rPr>
                <w:b/>
              </w:rPr>
              <w:t xml:space="preserve"> according to context including, but not limited to, inhaled and oral pharmacotherapy, asthma education, personalised asthma action plan. </w:t>
            </w:r>
          </w:p>
          <w:p w14:paraId="62D38502" w14:textId="77777777" w:rsidR="008A581F" w:rsidRDefault="008A581F" w:rsidP="008A581F">
            <w:pPr>
              <w:spacing w:line="360" w:lineRule="auto"/>
              <w:contextualSpacing/>
              <w:rPr>
                <w:b/>
              </w:rPr>
            </w:pPr>
          </w:p>
          <w:p w14:paraId="02BF35B8" w14:textId="4A56DC99" w:rsidR="008A581F" w:rsidRDefault="008A581F" w:rsidP="008A581F">
            <w:pPr>
              <w:spacing w:line="360" w:lineRule="auto"/>
              <w:contextualSpacing/>
              <w:rPr>
                <w:b/>
              </w:rPr>
            </w:pPr>
            <w:r>
              <w:rPr>
                <w:b/>
              </w:rPr>
              <w:lastRenderedPageBreak/>
              <w:t xml:space="preserve">Comparison: usual asthma care as defined above. </w:t>
            </w:r>
          </w:p>
          <w:p w14:paraId="47CA4D6D" w14:textId="77777777" w:rsidR="001C7759" w:rsidRDefault="001C7759" w:rsidP="008A581F">
            <w:pPr>
              <w:spacing w:line="360" w:lineRule="auto"/>
              <w:contextualSpacing/>
              <w:rPr>
                <w:b/>
              </w:rPr>
            </w:pPr>
          </w:p>
          <w:p w14:paraId="13E61FD1" w14:textId="77777777" w:rsidR="008A581F" w:rsidRDefault="008A581F" w:rsidP="008A581F">
            <w:pPr>
              <w:spacing w:line="360" w:lineRule="auto"/>
              <w:contextualSpacing/>
              <w:rPr>
                <w:b/>
              </w:rPr>
            </w:pPr>
            <w:r>
              <w:rPr>
                <w:b/>
              </w:rPr>
              <w:t>Outcomes:</w:t>
            </w:r>
          </w:p>
          <w:p w14:paraId="7E5F4879" w14:textId="77777777" w:rsidR="008A581F" w:rsidRDefault="008A581F" w:rsidP="008A581F">
            <w:pPr>
              <w:spacing w:line="360" w:lineRule="auto"/>
              <w:contextualSpacing/>
              <w:rPr>
                <w:b/>
              </w:rPr>
            </w:pPr>
            <w:r>
              <w:rPr>
                <w:b/>
              </w:rPr>
              <w:t>1. Exercise capacity</w:t>
            </w:r>
          </w:p>
          <w:p w14:paraId="5D37DAB6" w14:textId="77777777" w:rsidR="008A581F" w:rsidRDefault="008A581F" w:rsidP="008A581F">
            <w:pPr>
              <w:spacing w:line="360" w:lineRule="auto"/>
              <w:contextualSpacing/>
              <w:rPr>
                <w:b/>
              </w:rPr>
            </w:pPr>
            <w:r>
              <w:rPr>
                <w:b/>
              </w:rPr>
              <w:t xml:space="preserve">2. Asthma control </w:t>
            </w:r>
          </w:p>
          <w:p w14:paraId="7F871D0B" w14:textId="77777777" w:rsidR="008A581F" w:rsidRDefault="008A581F" w:rsidP="008A581F">
            <w:pPr>
              <w:spacing w:line="360" w:lineRule="auto"/>
              <w:contextualSpacing/>
              <w:rPr>
                <w:b/>
              </w:rPr>
            </w:pPr>
            <w:r>
              <w:rPr>
                <w:b/>
              </w:rPr>
              <w:t xml:space="preserve">3. Quality of life </w:t>
            </w:r>
          </w:p>
          <w:p w14:paraId="19DD0F2D" w14:textId="0159C6E8" w:rsidR="008A581F" w:rsidRDefault="008A581F" w:rsidP="008A581F">
            <w:pPr>
              <w:spacing w:line="360" w:lineRule="auto"/>
              <w:contextualSpacing/>
              <w:rPr>
                <w:b/>
              </w:rPr>
            </w:pPr>
            <w:r>
              <w:rPr>
                <w:b/>
              </w:rPr>
              <w:t xml:space="preserve">4. Adverse events </w:t>
            </w:r>
          </w:p>
        </w:tc>
      </w:tr>
    </w:tbl>
    <w:p w14:paraId="0B7A783A" w14:textId="77777777" w:rsidR="0091074E" w:rsidRDefault="0091074E" w:rsidP="0091074E">
      <w:pPr>
        <w:spacing w:after="0" w:line="360" w:lineRule="auto"/>
        <w:contextualSpacing/>
        <w:rPr>
          <w:b/>
        </w:rPr>
      </w:pPr>
      <w:bookmarkStart w:id="0" w:name="_GoBack"/>
      <w:bookmarkEnd w:id="0"/>
    </w:p>
    <w:sectPr w:rsidR="0091074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55A51E" w16cid:durableId="204351D1"/>
  <w16cid:commentId w16cid:paraId="15BE1EAC" w16cid:durableId="204351DB"/>
  <w16cid:commentId w16cid:paraId="59D428D1" w16cid:durableId="204351F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D0F22"/>
    <w:multiLevelType w:val="hybridMultilevel"/>
    <w:tmpl w:val="C59688AA"/>
    <w:lvl w:ilvl="0" w:tplc="DCBA7D0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4E"/>
    <w:rsid w:val="000F36A8"/>
    <w:rsid w:val="00120C6E"/>
    <w:rsid w:val="0012614D"/>
    <w:rsid w:val="00144AC8"/>
    <w:rsid w:val="001A0390"/>
    <w:rsid w:val="001C7759"/>
    <w:rsid w:val="00314CD6"/>
    <w:rsid w:val="00366F2A"/>
    <w:rsid w:val="00475842"/>
    <w:rsid w:val="006B77A6"/>
    <w:rsid w:val="00776B23"/>
    <w:rsid w:val="007F3189"/>
    <w:rsid w:val="008A581F"/>
    <w:rsid w:val="0091074E"/>
    <w:rsid w:val="00994558"/>
    <w:rsid w:val="00BF34EB"/>
    <w:rsid w:val="00C10EAC"/>
    <w:rsid w:val="00EF79B6"/>
    <w:rsid w:val="00F36D68"/>
    <w:rsid w:val="00FB09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A2B9"/>
  <w15:docId w15:val="{20105CE2-AA32-4645-B27C-5F37B2A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074E"/>
    <w:rPr>
      <w:sz w:val="16"/>
      <w:szCs w:val="16"/>
    </w:rPr>
  </w:style>
  <w:style w:type="paragraph" w:styleId="CommentText">
    <w:name w:val="annotation text"/>
    <w:basedOn w:val="Normal"/>
    <w:link w:val="CommentTextChar"/>
    <w:uiPriority w:val="99"/>
    <w:semiHidden/>
    <w:unhideWhenUsed/>
    <w:rsid w:val="0091074E"/>
    <w:pPr>
      <w:spacing w:line="240" w:lineRule="auto"/>
    </w:pPr>
    <w:rPr>
      <w:sz w:val="20"/>
      <w:szCs w:val="20"/>
    </w:rPr>
  </w:style>
  <w:style w:type="character" w:customStyle="1" w:styleId="CommentTextChar">
    <w:name w:val="Comment Text Char"/>
    <w:basedOn w:val="DefaultParagraphFont"/>
    <w:link w:val="CommentText"/>
    <w:uiPriority w:val="99"/>
    <w:semiHidden/>
    <w:rsid w:val="0091074E"/>
    <w:rPr>
      <w:sz w:val="20"/>
      <w:szCs w:val="20"/>
    </w:rPr>
  </w:style>
  <w:style w:type="paragraph" w:styleId="CommentSubject">
    <w:name w:val="annotation subject"/>
    <w:basedOn w:val="CommentText"/>
    <w:next w:val="CommentText"/>
    <w:link w:val="CommentSubjectChar"/>
    <w:uiPriority w:val="99"/>
    <w:semiHidden/>
    <w:unhideWhenUsed/>
    <w:rsid w:val="0091074E"/>
    <w:rPr>
      <w:b/>
      <w:bCs/>
    </w:rPr>
  </w:style>
  <w:style w:type="character" w:customStyle="1" w:styleId="CommentSubjectChar">
    <w:name w:val="Comment Subject Char"/>
    <w:basedOn w:val="CommentTextChar"/>
    <w:link w:val="CommentSubject"/>
    <w:uiPriority w:val="99"/>
    <w:semiHidden/>
    <w:rsid w:val="0091074E"/>
    <w:rPr>
      <w:b/>
      <w:bCs/>
      <w:sz w:val="20"/>
      <w:szCs w:val="20"/>
    </w:rPr>
  </w:style>
  <w:style w:type="paragraph" w:styleId="BalloonText">
    <w:name w:val="Balloon Text"/>
    <w:basedOn w:val="Normal"/>
    <w:link w:val="BalloonTextChar"/>
    <w:uiPriority w:val="99"/>
    <w:semiHidden/>
    <w:unhideWhenUsed/>
    <w:rsid w:val="00910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4E"/>
    <w:rPr>
      <w:rFonts w:ascii="Tahoma" w:hAnsi="Tahoma" w:cs="Tahoma"/>
      <w:sz w:val="16"/>
      <w:szCs w:val="16"/>
    </w:rPr>
  </w:style>
  <w:style w:type="character" w:customStyle="1" w:styleId="Heading1Char">
    <w:name w:val="Heading 1 Char"/>
    <w:basedOn w:val="DefaultParagraphFont"/>
    <w:link w:val="Heading1"/>
    <w:uiPriority w:val="9"/>
    <w:rsid w:val="0091074E"/>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1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581F"/>
    <w:rPr>
      <w:color w:val="0000FF" w:themeColor="hyperlink"/>
      <w:u w:val="single"/>
    </w:rPr>
  </w:style>
  <w:style w:type="paragraph" w:styleId="ListParagraph">
    <w:name w:val="List Paragraph"/>
    <w:basedOn w:val="Normal"/>
    <w:uiPriority w:val="34"/>
    <w:qFormat/>
    <w:rsid w:val="000F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an.osadnik@monash.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Toomey, Elaine</cp:lastModifiedBy>
  <cp:revision>3</cp:revision>
  <dcterms:created xsi:type="dcterms:W3CDTF">2019-05-08T09:00:00Z</dcterms:created>
  <dcterms:modified xsi:type="dcterms:W3CDTF">2019-05-15T14:01:00Z</dcterms:modified>
</cp:coreProperties>
</file>